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8DF6C" w14:textId="637AE8B0" w:rsidR="00654E5D" w:rsidRPr="00936768" w:rsidRDefault="000531AB" w:rsidP="009C42ED">
      <w:pPr>
        <w:pStyle w:val="NoSpacing"/>
        <w:rPr>
          <w:b/>
          <w:bCs/>
          <w:sz w:val="28"/>
          <w:szCs w:val="28"/>
        </w:rPr>
      </w:pPr>
      <w:r w:rsidRPr="3363E360">
        <w:rPr>
          <w:b/>
          <w:bCs/>
          <w:sz w:val="28"/>
          <w:szCs w:val="28"/>
          <w:highlight w:val="lightGray"/>
        </w:rPr>
        <w:t xml:space="preserve">SAPB </w:t>
      </w:r>
      <w:r w:rsidR="00654E5D" w:rsidRPr="3363E360">
        <w:rPr>
          <w:b/>
          <w:bCs/>
          <w:sz w:val="28"/>
          <w:szCs w:val="28"/>
          <w:highlight w:val="lightGray"/>
        </w:rPr>
        <w:t>BUSINESS CASE PROPOSAL</w:t>
      </w:r>
    </w:p>
    <w:p w14:paraId="5E99B4A1" w14:textId="77777777" w:rsidR="00661127" w:rsidRDefault="00661127" w:rsidP="009C42ED">
      <w:pPr>
        <w:pStyle w:val="NoSpacing"/>
      </w:pPr>
    </w:p>
    <w:p w14:paraId="0E889B15" w14:textId="010DA172" w:rsidR="007C4C27" w:rsidRPr="00975861" w:rsidRDefault="007C4C27" w:rsidP="009C42ED">
      <w:pPr>
        <w:pStyle w:val="NoSpacing"/>
        <w:rPr>
          <w:sz w:val="24"/>
          <w:szCs w:val="24"/>
        </w:rPr>
      </w:pPr>
      <w:r w:rsidRPr="00975861">
        <w:rPr>
          <w:sz w:val="24"/>
          <w:szCs w:val="24"/>
        </w:rPr>
        <w:t>Academics w</w:t>
      </w:r>
      <w:r w:rsidR="00D9132D" w:rsidRPr="00975861">
        <w:rPr>
          <w:sz w:val="24"/>
          <w:szCs w:val="24"/>
        </w:rPr>
        <w:t xml:space="preserve">ishing to </w:t>
      </w:r>
      <w:r w:rsidR="00E9378B" w:rsidRPr="00975861">
        <w:rPr>
          <w:sz w:val="24"/>
          <w:szCs w:val="24"/>
        </w:rPr>
        <w:t>propose</w:t>
      </w:r>
      <w:r w:rsidRPr="00975861">
        <w:rPr>
          <w:sz w:val="24"/>
          <w:szCs w:val="24"/>
        </w:rPr>
        <w:t xml:space="preserve"> a new course must complete </w:t>
      </w:r>
      <w:r w:rsidR="002B4494" w:rsidRPr="00975861">
        <w:rPr>
          <w:sz w:val="24"/>
          <w:szCs w:val="24"/>
        </w:rPr>
        <w:t>this form alongside the first section of a new course proposal in Courseloop</w:t>
      </w:r>
      <w:r w:rsidRPr="00975861">
        <w:rPr>
          <w:sz w:val="24"/>
          <w:szCs w:val="24"/>
        </w:rPr>
        <w:t xml:space="preserve"> and submit it to the Dean</w:t>
      </w:r>
      <w:r w:rsidR="00A61770" w:rsidRPr="00975861">
        <w:rPr>
          <w:sz w:val="24"/>
          <w:szCs w:val="24"/>
        </w:rPr>
        <w:t xml:space="preserve"> via locally agreed arrangements. </w:t>
      </w:r>
    </w:p>
    <w:p w14:paraId="615997CD" w14:textId="77777777" w:rsidR="000531AB" w:rsidRPr="00DF37B9" w:rsidRDefault="000531AB" w:rsidP="009C42ED">
      <w:pPr>
        <w:pStyle w:val="NoSpacing"/>
      </w:pPr>
    </w:p>
    <w:p w14:paraId="40D6DF5D" w14:textId="77777777" w:rsidR="009C42ED" w:rsidRPr="009B4CC2" w:rsidRDefault="009C42ED" w:rsidP="007C4C27">
      <w:pPr>
        <w:pStyle w:val="NoSpacing"/>
        <w:rPr>
          <w:sz w:val="8"/>
          <w:szCs w:val="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420" w:firstRow="1" w:lastRow="0" w:firstColumn="0" w:lastColumn="0" w:noHBand="0" w:noVBand="1"/>
      </w:tblPr>
      <w:tblGrid>
        <w:gridCol w:w="2387"/>
        <w:gridCol w:w="2530"/>
        <w:gridCol w:w="280"/>
        <w:gridCol w:w="2399"/>
        <w:gridCol w:w="3031"/>
      </w:tblGrid>
      <w:tr w:rsidR="0078367E" w:rsidRPr="00707399" w14:paraId="3E0FF382" w14:textId="77777777" w:rsidTr="004354B1">
        <w:trPr>
          <w:trHeight w:val="20"/>
        </w:trPr>
        <w:tc>
          <w:tcPr>
            <w:tcW w:w="2387" w:type="dxa"/>
            <w:shd w:val="clear" w:color="auto" w:fill="7F7F7F" w:themeFill="text1" w:themeFillTint="8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11D6F10" w14:textId="1E98DBBC" w:rsidR="0078367E" w:rsidRPr="00005A10" w:rsidRDefault="00A730DF">
            <w:pPr>
              <w:pStyle w:val="NoSpacing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Date of the request</w:t>
            </w:r>
          </w:p>
        </w:tc>
        <w:tc>
          <w:tcPr>
            <w:tcW w:w="253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13A76ED" w14:textId="1967D13E" w:rsidR="0078367E" w:rsidRPr="00707399" w:rsidRDefault="0078367E">
            <w:pPr>
              <w:pStyle w:val="NoSpacing"/>
            </w:pPr>
          </w:p>
        </w:tc>
        <w:tc>
          <w:tcPr>
            <w:tcW w:w="280" w:type="dxa"/>
            <w:vMerge w:val="restart"/>
            <w:shd w:val="clear" w:color="auto" w:fill="auto"/>
          </w:tcPr>
          <w:p w14:paraId="4AF15231" w14:textId="77777777" w:rsidR="0078367E" w:rsidRPr="00580BAF" w:rsidRDefault="0078367E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26EAF174" w14:textId="09EF30AE" w:rsidR="0078367E" w:rsidRPr="00005A10" w:rsidRDefault="00A730DF">
            <w:pPr>
              <w:pStyle w:val="NoSpacing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>
              <w:rPr>
                <w:color w:val="FFFFFF" w:themeColor="background1"/>
              </w:rPr>
              <w:t>Proposed Course Title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DA5D7" w14:textId="3A4E61DA" w:rsidR="0078367E" w:rsidRPr="00580BAF" w:rsidRDefault="0078367E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730DF" w:rsidRPr="00707399" w14:paraId="7E328535" w14:textId="77777777" w:rsidTr="004354B1">
        <w:trPr>
          <w:trHeight w:val="20"/>
        </w:trPr>
        <w:tc>
          <w:tcPr>
            <w:tcW w:w="2387" w:type="dxa"/>
            <w:shd w:val="clear" w:color="auto" w:fill="7F7F7F" w:themeFill="text1" w:themeFillTint="8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91E5E7" w14:textId="357C0F95" w:rsidR="00A730DF" w:rsidRDefault="00A730DF">
            <w:pPr>
              <w:pStyle w:val="NoSpacing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Courseloop proposal ID</w:t>
            </w:r>
          </w:p>
        </w:tc>
        <w:tc>
          <w:tcPr>
            <w:tcW w:w="253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2D7F8D" w14:textId="77777777" w:rsidR="00A730DF" w:rsidRPr="00707399" w:rsidRDefault="00A730DF">
            <w:pPr>
              <w:pStyle w:val="NoSpacing"/>
            </w:pPr>
          </w:p>
        </w:tc>
        <w:tc>
          <w:tcPr>
            <w:tcW w:w="280" w:type="dxa"/>
            <w:vMerge/>
            <w:shd w:val="clear" w:color="auto" w:fill="auto"/>
          </w:tcPr>
          <w:p w14:paraId="0282F348" w14:textId="77777777" w:rsidR="00A730DF" w:rsidRPr="00580BAF" w:rsidRDefault="00A730DF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74BBC754" w14:textId="5C3F9FC2" w:rsidR="00A730DF" w:rsidRPr="7E967380" w:rsidRDefault="00A730DF">
            <w:pPr>
              <w:pStyle w:val="NoSpacing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School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AC7DE" w14:textId="77777777" w:rsidR="00A730DF" w:rsidRPr="00580BAF" w:rsidRDefault="00A730DF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510C24EB" w14:textId="77777777" w:rsidR="0078367E" w:rsidRPr="00431E55" w:rsidRDefault="0078367E" w:rsidP="0078367E">
      <w:pPr>
        <w:spacing w:before="0" w:after="0"/>
        <w:rPr>
          <w:sz w:val="8"/>
          <w:szCs w:val="8"/>
        </w:rPr>
      </w:pPr>
    </w:p>
    <w:p w14:paraId="069DF937" w14:textId="77777777" w:rsidR="0078367E" w:rsidRDefault="0078367E" w:rsidP="0078367E">
      <w:pPr>
        <w:spacing w:before="0" w:after="0"/>
        <w:rPr>
          <w:sz w:val="8"/>
          <w:szCs w:val="8"/>
        </w:rPr>
      </w:pPr>
    </w:p>
    <w:p w14:paraId="3097289A" w14:textId="77777777" w:rsidR="00EE4ABC" w:rsidRDefault="00EE4ABC" w:rsidP="0078367E">
      <w:pPr>
        <w:spacing w:before="0" w:after="0"/>
        <w:rPr>
          <w:sz w:val="8"/>
          <w:szCs w:val="8"/>
        </w:rPr>
      </w:pPr>
    </w:p>
    <w:p w14:paraId="5F9A3FDC" w14:textId="77777777" w:rsidR="00EE4ABC" w:rsidRDefault="00EE4ABC" w:rsidP="0078367E">
      <w:pPr>
        <w:spacing w:before="0" w:after="0"/>
        <w:rPr>
          <w:sz w:val="8"/>
          <w:szCs w:val="8"/>
        </w:rPr>
      </w:pPr>
    </w:p>
    <w:p w14:paraId="138808A5" w14:textId="2436138D" w:rsidR="00936768" w:rsidRPr="00936768" w:rsidRDefault="00936768" w:rsidP="00936768">
      <w:pPr>
        <w:shd w:val="clear" w:color="auto" w:fill="BFBFBF" w:themeFill="background1" w:themeFillShade="BF"/>
        <w:spacing w:before="0" w:after="0"/>
        <w:ind w:right="-283"/>
        <w:rPr>
          <w:b/>
          <w:bCs/>
          <w:sz w:val="28"/>
          <w:szCs w:val="28"/>
        </w:rPr>
      </w:pPr>
      <w:r w:rsidRPr="00936768">
        <w:rPr>
          <w:b/>
          <w:bCs/>
          <w:sz w:val="28"/>
          <w:szCs w:val="28"/>
        </w:rPr>
        <w:t>MARKET APPRAISAL</w:t>
      </w:r>
    </w:p>
    <w:p w14:paraId="41887C52" w14:textId="77777777" w:rsidR="00936768" w:rsidRDefault="00936768" w:rsidP="00BA1808">
      <w:pPr>
        <w:spacing w:before="0" w:after="0"/>
        <w:ind w:right="-283"/>
      </w:pPr>
    </w:p>
    <w:p w14:paraId="4BB159D2" w14:textId="6C2627E5" w:rsidR="00BA1808" w:rsidRPr="00975861" w:rsidRDefault="00AE1D3D" w:rsidP="3363E360">
      <w:pPr>
        <w:spacing w:before="0" w:after="0"/>
        <w:ind w:right="-283"/>
        <w:rPr>
          <w:i/>
          <w:iCs/>
          <w:sz w:val="24"/>
          <w:szCs w:val="24"/>
        </w:rPr>
      </w:pPr>
      <w:r w:rsidRPr="00975861">
        <w:rPr>
          <w:sz w:val="24"/>
          <w:szCs w:val="24"/>
        </w:rPr>
        <w:t>Market Appraisal</w:t>
      </w:r>
      <w:r w:rsidR="00C2217E" w:rsidRPr="00975861">
        <w:rPr>
          <w:sz w:val="24"/>
          <w:szCs w:val="24"/>
        </w:rPr>
        <w:t xml:space="preserve"> to be completed by the Market Insights team within </w:t>
      </w:r>
      <w:r w:rsidR="0074204E" w:rsidRPr="00975861">
        <w:rPr>
          <w:sz w:val="24"/>
          <w:szCs w:val="24"/>
        </w:rPr>
        <w:t>the Department of Marketing and Communications and Planning.</w:t>
      </w:r>
      <w:r w:rsidR="00BA1808" w:rsidRPr="00975861">
        <w:rPr>
          <w:sz w:val="24"/>
          <w:szCs w:val="24"/>
        </w:rPr>
        <w:t xml:space="preserve">  The form will normally be returned within </w:t>
      </w:r>
      <w:r w:rsidR="007422A4" w:rsidRPr="00975861">
        <w:rPr>
          <w:sz w:val="24"/>
          <w:szCs w:val="24"/>
        </w:rPr>
        <w:t>10</w:t>
      </w:r>
      <w:r w:rsidR="00BA1808" w:rsidRPr="00975861">
        <w:rPr>
          <w:sz w:val="24"/>
          <w:szCs w:val="24"/>
        </w:rPr>
        <w:t xml:space="preserve"> working days to the faculty for consideration by the Dean.</w:t>
      </w:r>
    </w:p>
    <w:p w14:paraId="6DCFB04E" w14:textId="77777777" w:rsidR="00BA1808" w:rsidRPr="006A1579" w:rsidRDefault="00BA1808" w:rsidP="00BA1808">
      <w:pPr>
        <w:spacing w:before="0" w:after="0"/>
        <w:rPr>
          <w:b/>
          <w:bCs/>
          <w:sz w:val="8"/>
          <w:szCs w:val="8"/>
        </w:rPr>
      </w:pPr>
    </w:p>
    <w:p w14:paraId="1EE732E2" w14:textId="77777777" w:rsidR="00BA1808" w:rsidRPr="006A1579" w:rsidRDefault="00BA1808" w:rsidP="00BA1808">
      <w:pPr>
        <w:spacing w:before="0" w:after="0"/>
        <w:rPr>
          <w:sz w:val="8"/>
          <w:szCs w:val="8"/>
        </w:rPr>
      </w:pPr>
    </w:p>
    <w:tbl>
      <w:tblPr>
        <w:tblW w:w="10915" w:type="dxa"/>
        <w:tblInd w:w="-1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62"/>
        <w:gridCol w:w="5953"/>
      </w:tblGrid>
      <w:tr w:rsidR="00BA1808" w14:paraId="68137E74" w14:textId="77777777" w:rsidTr="00113C23">
        <w:trPr>
          <w:trHeight w:val="331"/>
        </w:trPr>
        <w:tc>
          <w:tcPr>
            <w:tcW w:w="4962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767171" w:themeFill="background2" w:themeFillShade="80"/>
          </w:tcPr>
          <w:p w14:paraId="2697C22C" w14:textId="2A6EC4CD" w:rsidR="00BA1808" w:rsidRPr="00E77EA6" w:rsidRDefault="009E2F8A">
            <w:pPr>
              <w:pStyle w:val="NoSpacing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Award title </w:t>
            </w:r>
            <w:r w:rsidR="0052733A">
              <w:rPr>
                <w:color w:val="FFFFFF" w:themeColor="background1"/>
              </w:rPr>
              <w:t>suggested by Marketing</w:t>
            </w:r>
          </w:p>
        </w:tc>
        <w:tc>
          <w:tcPr>
            <w:tcW w:w="5953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767171" w:themeFill="background2" w:themeFillShade="80"/>
          </w:tcPr>
          <w:p w14:paraId="2700E30F" w14:textId="62243BBA" w:rsidR="00BA1808" w:rsidRDefault="00BA1808">
            <w:pPr>
              <w:pStyle w:val="NoSpacing"/>
            </w:pPr>
            <w:r w:rsidRPr="00113C23">
              <w:rPr>
                <w:color w:val="FFFFFF" w:themeColor="background1"/>
              </w:rPr>
              <w:t xml:space="preserve">Fit with current </w:t>
            </w:r>
            <w:r w:rsidR="00971D5E">
              <w:rPr>
                <w:color w:val="FFFFFF" w:themeColor="background1"/>
              </w:rPr>
              <w:t>CCCU</w:t>
            </w:r>
            <w:r w:rsidRPr="00113C23">
              <w:rPr>
                <w:color w:val="FFFFFF" w:themeColor="background1"/>
              </w:rPr>
              <w:t xml:space="preserve"> portfolio narrative (related courses by keyword)</w:t>
            </w:r>
          </w:p>
        </w:tc>
      </w:tr>
      <w:tr w:rsidR="00BA1808" w:rsidRPr="00E77EA6" w14:paraId="7B544CC9" w14:textId="77777777" w:rsidTr="7E967380">
        <w:trPr>
          <w:trHeight w:val="518"/>
        </w:trPr>
        <w:tc>
          <w:tcPr>
            <w:tcW w:w="4962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FFFFFF" w:themeFill="background1"/>
          </w:tcPr>
          <w:p w14:paraId="4EE71755" w14:textId="77777777" w:rsidR="00BA1808" w:rsidRPr="00E77EA6" w:rsidRDefault="00BA1808">
            <w:pPr>
              <w:pStyle w:val="NoSpacing"/>
            </w:pPr>
          </w:p>
        </w:tc>
        <w:tc>
          <w:tcPr>
            <w:tcW w:w="5953" w:type="dxa"/>
            <w:vMerge w:val="restart"/>
            <w:tcBorders>
              <w:top w:val="single" w:sz="8" w:space="0" w:color="203864"/>
              <w:left w:val="single" w:sz="8" w:space="0" w:color="203864"/>
              <w:right w:val="single" w:sz="8" w:space="0" w:color="203864"/>
            </w:tcBorders>
            <w:shd w:val="clear" w:color="auto" w:fill="FFFFFF" w:themeFill="background1"/>
          </w:tcPr>
          <w:p w14:paraId="12770700" w14:textId="77777777" w:rsidR="00503BE9" w:rsidRPr="00E77EA6" w:rsidRDefault="00503BE9">
            <w:pPr>
              <w:pStyle w:val="NoSpacing"/>
            </w:pPr>
          </w:p>
        </w:tc>
      </w:tr>
      <w:tr w:rsidR="00BA1808" w:rsidRPr="003D4D68" w14:paraId="3C227AA8" w14:textId="77777777" w:rsidTr="7E967380">
        <w:trPr>
          <w:trHeight w:val="268"/>
        </w:trPr>
        <w:tc>
          <w:tcPr>
            <w:tcW w:w="4962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767171" w:themeFill="background2" w:themeFillShade="80"/>
          </w:tcPr>
          <w:p w14:paraId="6C12A74A" w14:textId="77777777" w:rsidR="00BA1808" w:rsidRPr="003D4D68" w:rsidRDefault="00BA1808">
            <w:pPr>
              <w:pStyle w:val="NoSpacing"/>
            </w:pPr>
            <w:r w:rsidRPr="00113C23">
              <w:rPr>
                <w:color w:val="FFFFFF" w:themeColor="background1"/>
              </w:rPr>
              <w:t>Market definition (‘subject’ NOT ‘with’, ‘and’)</w:t>
            </w:r>
          </w:p>
        </w:tc>
        <w:tc>
          <w:tcPr>
            <w:tcW w:w="5953" w:type="dxa"/>
            <w:vMerge/>
          </w:tcPr>
          <w:p w14:paraId="22A8ADDB" w14:textId="77777777" w:rsidR="00BA1808" w:rsidRPr="003D4D68" w:rsidRDefault="00BA1808">
            <w:pPr>
              <w:pStyle w:val="NoSpacing"/>
              <w:rPr>
                <w:color w:val="1F3864" w:themeColor="accent1" w:themeShade="80"/>
              </w:rPr>
            </w:pPr>
          </w:p>
        </w:tc>
      </w:tr>
      <w:tr w:rsidR="00BA1808" w:rsidRPr="00E77EA6" w14:paraId="359AC73C" w14:textId="77777777" w:rsidTr="7E967380">
        <w:trPr>
          <w:trHeight w:val="546"/>
        </w:trPr>
        <w:tc>
          <w:tcPr>
            <w:tcW w:w="4962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FFFFFF" w:themeFill="background1"/>
          </w:tcPr>
          <w:p w14:paraId="11C85F8B" w14:textId="77777777" w:rsidR="00BA1808" w:rsidRPr="00E77EA6" w:rsidRDefault="00BA1808">
            <w:pPr>
              <w:pStyle w:val="NoSpacing"/>
            </w:pPr>
          </w:p>
        </w:tc>
        <w:tc>
          <w:tcPr>
            <w:tcW w:w="5953" w:type="dxa"/>
            <w:vMerge/>
          </w:tcPr>
          <w:p w14:paraId="4F06092C" w14:textId="77777777" w:rsidR="00BA1808" w:rsidRPr="00E77EA6" w:rsidRDefault="00BA1808">
            <w:pPr>
              <w:pStyle w:val="NoSpacing"/>
            </w:pPr>
          </w:p>
        </w:tc>
      </w:tr>
    </w:tbl>
    <w:p w14:paraId="0DDA1201" w14:textId="77777777" w:rsidR="00BA1808" w:rsidRPr="00C5796F" w:rsidRDefault="00BA1808" w:rsidP="00433C29">
      <w:pPr>
        <w:pStyle w:val="Heading2"/>
        <w:shd w:val="clear" w:color="auto" w:fill="1F3864" w:themeFill="accent1" w:themeFillShade="80"/>
      </w:pPr>
      <w:bookmarkStart w:id="0" w:name="_Toc146032953"/>
      <w:r w:rsidRPr="00C5796F">
        <w:t xml:space="preserve">Scale of addressable </w:t>
      </w:r>
      <w:r>
        <w:t xml:space="preserve">provider and </w:t>
      </w:r>
      <w:r w:rsidRPr="00C5796F">
        <w:t>student market</w:t>
      </w:r>
      <w:bookmarkEnd w:id="0"/>
    </w:p>
    <w:p w14:paraId="01F1759A" w14:textId="77777777" w:rsidR="00BA1808" w:rsidRPr="0024589A" w:rsidRDefault="00BA1808" w:rsidP="00BA1808">
      <w:pPr>
        <w:spacing w:before="0" w:after="0"/>
        <w:rPr>
          <w:sz w:val="8"/>
          <w:szCs w:val="8"/>
        </w:rPr>
      </w:pPr>
    </w:p>
    <w:p w14:paraId="73D00449" w14:textId="77777777" w:rsidR="004354B1" w:rsidRPr="000D1AB4" w:rsidRDefault="004354B1" w:rsidP="004354B1">
      <w:pPr>
        <w:spacing w:before="0" w:after="0"/>
        <w:rPr>
          <w:b/>
          <w:bCs/>
        </w:rPr>
      </w:pPr>
      <w:r w:rsidRPr="000D1AB4">
        <w:rPr>
          <w:b/>
          <w:bCs/>
        </w:rPr>
        <w:t>Key to data:</w:t>
      </w:r>
    </w:p>
    <w:p w14:paraId="0E414BC6" w14:textId="77777777" w:rsidR="004354B1" w:rsidRDefault="004354B1" w:rsidP="004354B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right="-142"/>
        <w:rPr>
          <w:color w:val="000000" w:themeColor="text1"/>
          <w:sz w:val="18"/>
          <w:szCs w:val="18"/>
        </w:rPr>
      </w:pPr>
      <w:r w:rsidRPr="00330428">
        <w:rPr>
          <w:color w:val="70AD47" w:themeColor="accent6"/>
          <w:sz w:val="18"/>
          <w:szCs w:val="18"/>
        </w:rPr>
        <w:t>↗</w:t>
      </w:r>
      <w:r w:rsidRPr="00330428">
        <w:rPr>
          <w:rFonts w:hAnsi="+mn-ea"/>
          <w:color w:val="70AD47" w:themeColor="accent6"/>
          <w:sz w:val="18"/>
          <w:szCs w:val="18"/>
        </w:rPr>
        <w:t>︎</w:t>
      </w:r>
      <w:r w:rsidRPr="791C7504">
        <w:rPr>
          <w:rFonts w:hAnsi="+mn-ea"/>
          <w:color w:val="000000" w:themeColor="text1"/>
          <w:sz w:val="18"/>
          <w:szCs w:val="18"/>
        </w:rPr>
        <w:t xml:space="preserve"> Apparent upward trend     </w:t>
      </w:r>
      <w:r w:rsidRPr="00330428">
        <w:rPr>
          <w:color w:val="4472C4" w:themeColor="accent1"/>
          <w:sz w:val="18"/>
          <w:szCs w:val="18"/>
        </w:rPr>
        <w:t>→</w:t>
      </w:r>
      <w:r w:rsidRPr="791C7504">
        <w:rPr>
          <w:color w:val="000000" w:themeColor="text1"/>
          <w:sz w:val="18"/>
          <w:szCs w:val="18"/>
        </w:rPr>
        <w:t xml:space="preserve"> Apparent flat trend     </w:t>
      </w:r>
      <w:r w:rsidRPr="00330428">
        <w:rPr>
          <w:color w:val="ED7D31" w:themeColor="accent2"/>
          <w:sz w:val="18"/>
          <w:szCs w:val="18"/>
        </w:rPr>
        <w:t>↘</w:t>
      </w:r>
      <w:r w:rsidRPr="00330428">
        <w:rPr>
          <w:rFonts w:hAnsi="+mn-ea"/>
          <w:color w:val="ED7D31" w:themeColor="accent2"/>
          <w:sz w:val="18"/>
          <w:szCs w:val="18"/>
        </w:rPr>
        <w:t>︎</w:t>
      </w:r>
      <w:r w:rsidRPr="791C7504">
        <w:rPr>
          <w:rFonts w:hAnsi="+mn-ea"/>
          <w:color w:val="000000" w:themeColor="text1"/>
          <w:sz w:val="18"/>
          <w:szCs w:val="18"/>
        </w:rPr>
        <w:t xml:space="preserve"> Apparent downward trend     </w:t>
      </w:r>
      <w:r w:rsidRPr="00A55082">
        <w:rPr>
          <w:color w:val="FF0000"/>
          <w:sz w:val="18"/>
          <w:szCs w:val="18"/>
        </w:rPr>
        <w:t>↓</w:t>
      </w:r>
      <w:r w:rsidRPr="791C7504">
        <w:rPr>
          <w:color w:val="000000" w:themeColor="text1"/>
          <w:sz w:val="18"/>
          <w:szCs w:val="18"/>
        </w:rPr>
        <w:t xml:space="preserve"> Clear downward trend     </w:t>
      </w:r>
    </w:p>
    <w:p w14:paraId="41CD15F4" w14:textId="77777777" w:rsidR="004354B1" w:rsidRDefault="004354B1" w:rsidP="00BA1808">
      <w:pPr>
        <w:spacing w:before="0" w:after="0"/>
        <w:rPr>
          <w:sz w:val="8"/>
          <w:szCs w:val="8"/>
        </w:rPr>
      </w:pP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2127"/>
        <w:gridCol w:w="1511"/>
        <w:gridCol w:w="1746"/>
        <w:gridCol w:w="1746"/>
        <w:gridCol w:w="947"/>
        <w:gridCol w:w="1275"/>
        <w:gridCol w:w="1705"/>
      </w:tblGrid>
      <w:tr w:rsidR="00DE7C77" w14:paraId="3F8D7EDE" w14:textId="31114FE3" w:rsidTr="00DE7C77">
        <w:tc>
          <w:tcPr>
            <w:tcW w:w="2127" w:type="dxa"/>
          </w:tcPr>
          <w:p w14:paraId="1B16099E" w14:textId="09D77CCB" w:rsidR="00DE7C77" w:rsidRPr="00DE7C77" w:rsidRDefault="00DE7C77" w:rsidP="00BA1808">
            <w:pPr>
              <w:rPr>
                <w:sz w:val="18"/>
                <w:szCs w:val="18"/>
              </w:rPr>
            </w:pPr>
            <w:r w:rsidRPr="00DE7C77">
              <w:rPr>
                <w:sz w:val="18"/>
                <w:szCs w:val="18"/>
              </w:rPr>
              <w:t>Years used for trend data</w:t>
            </w:r>
          </w:p>
        </w:tc>
        <w:tc>
          <w:tcPr>
            <w:tcW w:w="1511" w:type="dxa"/>
          </w:tcPr>
          <w:p w14:paraId="377BB982" w14:textId="7A4E656A" w:rsidR="00DE7C77" w:rsidRPr="00F33C70" w:rsidRDefault="00F33C70" w:rsidP="00BA1808">
            <w:pPr>
              <w:rPr>
                <w:sz w:val="18"/>
                <w:szCs w:val="18"/>
              </w:rPr>
            </w:pPr>
            <w:r w:rsidRPr="00F33C70">
              <w:rPr>
                <w:sz w:val="18"/>
                <w:szCs w:val="18"/>
              </w:rPr>
              <w:t>Y1</w:t>
            </w:r>
          </w:p>
        </w:tc>
        <w:tc>
          <w:tcPr>
            <w:tcW w:w="1746" w:type="dxa"/>
          </w:tcPr>
          <w:p w14:paraId="2088722A" w14:textId="0416EC8E" w:rsidR="00DE7C77" w:rsidRPr="00F33C70" w:rsidRDefault="00F33C70" w:rsidP="00BA1808">
            <w:pPr>
              <w:rPr>
                <w:sz w:val="18"/>
                <w:szCs w:val="18"/>
              </w:rPr>
            </w:pPr>
            <w:r w:rsidRPr="00F33C70">
              <w:rPr>
                <w:sz w:val="18"/>
                <w:szCs w:val="18"/>
              </w:rPr>
              <w:t>2022</w:t>
            </w:r>
          </w:p>
        </w:tc>
        <w:tc>
          <w:tcPr>
            <w:tcW w:w="1746" w:type="dxa"/>
          </w:tcPr>
          <w:p w14:paraId="2D90891B" w14:textId="01E31859" w:rsidR="00DE7C77" w:rsidRPr="00F33C70" w:rsidRDefault="00F33C70" w:rsidP="00BA1808">
            <w:pPr>
              <w:rPr>
                <w:sz w:val="18"/>
                <w:szCs w:val="18"/>
              </w:rPr>
            </w:pPr>
            <w:r w:rsidRPr="00F33C70">
              <w:rPr>
                <w:sz w:val="18"/>
                <w:szCs w:val="18"/>
              </w:rPr>
              <w:t>Y2</w:t>
            </w:r>
          </w:p>
        </w:tc>
        <w:tc>
          <w:tcPr>
            <w:tcW w:w="947" w:type="dxa"/>
          </w:tcPr>
          <w:p w14:paraId="1CE88E1A" w14:textId="070C254B" w:rsidR="00DE7C77" w:rsidRPr="00F33C70" w:rsidRDefault="00F33C70" w:rsidP="00BA1808">
            <w:pPr>
              <w:rPr>
                <w:sz w:val="18"/>
                <w:szCs w:val="18"/>
              </w:rPr>
            </w:pPr>
            <w:r w:rsidRPr="00F33C70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14:paraId="20A04540" w14:textId="5C421C47" w:rsidR="00DE7C77" w:rsidRPr="00F33C70" w:rsidRDefault="00F33C70" w:rsidP="00BA1808">
            <w:pPr>
              <w:rPr>
                <w:sz w:val="18"/>
                <w:szCs w:val="18"/>
              </w:rPr>
            </w:pPr>
            <w:r w:rsidRPr="00F33C70">
              <w:rPr>
                <w:sz w:val="18"/>
                <w:szCs w:val="18"/>
              </w:rPr>
              <w:t>Y3</w:t>
            </w:r>
          </w:p>
        </w:tc>
        <w:tc>
          <w:tcPr>
            <w:tcW w:w="1705" w:type="dxa"/>
          </w:tcPr>
          <w:p w14:paraId="003291E8" w14:textId="64AB3B5D" w:rsidR="00DE7C77" w:rsidRPr="00F33C70" w:rsidRDefault="00F33C70" w:rsidP="00BA1808">
            <w:pPr>
              <w:rPr>
                <w:sz w:val="18"/>
                <w:szCs w:val="18"/>
              </w:rPr>
            </w:pPr>
            <w:r w:rsidRPr="00F33C70">
              <w:rPr>
                <w:sz w:val="18"/>
                <w:szCs w:val="18"/>
              </w:rPr>
              <w:t>2024</w:t>
            </w:r>
          </w:p>
        </w:tc>
      </w:tr>
    </w:tbl>
    <w:p w14:paraId="261C933E" w14:textId="7835BC6F" w:rsidR="004354B1" w:rsidRPr="00F33C70" w:rsidRDefault="00F33C70" w:rsidP="00F33C70">
      <w:pPr>
        <w:spacing w:before="0" w:after="0" w:line="240" w:lineRule="auto"/>
        <w:rPr>
          <w:sz w:val="18"/>
          <w:szCs w:val="18"/>
        </w:rPr>
      </w:pPr>
      <w:r w:rsidRPr="00F33C70">
        <w:rPr>
          <w:sz w:val="18"/>
          <w:szCs w:val="18"/>
        </w:rPr>
        <w:t>To be updated by marketing when required</w:t>
      </w:r>
    </w:p>
    <w:p w14:paraId="695B0FA9" w14:textId="77777777" w:rsidR="004354B1" w:rsidRDefault="004354B1" w:rsidP="00BA1808">
      <w:pPr>
        <w:spacing w:before="0" w:after="0"/>
        <w:rPr>
          <w:sz w:val="8"/>
          <w:szCs w:val="8"/>
        </w:rPr>
      </w:pPr>
    </w:p>
    <w:p w14:paraId="47564268" w14:textId="77777777" w:rsidR="004354B1" w:rsidRPr="0024589A" w:rsidRDefault="004354B1" w:rsidP="00BA1808">
      <w:pPr>
        <w:spacing w:before="0" w:after="0"/>
        <w:rPr>
          <w:sz w:val="8"/>
          <w:szCs w:val="8"/>
        </w:rPr>
      </w:pPr>
    </w:p>
    <w:tbl>
      <w:tblPr>
        <w:tblW w:w="10968" w:type="dxa"/>
        <w:tblInd w:w="-22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12"/>
        <w:gridCol w:w="1235"/>
        <w:gridCol w:w="1199"/>
        <w:gridCol w:w="1009"/>
        <w:gridCol w:w="1013"/>
      </w:tblGrid>
      <w:tr w:rsidR="00BA1808" w:rsidRPr="00B50C1F" w14:paraId="16F18B1A" w14:textId="77777777" w:rsidTr="00113C23">
        <w:trPr>
          <w:trHeight w:val="237"/>
        </w:trPr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7394221" w14:textId="77777777" w:rsidR="00BA1808" w:rsidRPr="00B50C1F" w:rsidRDefault="00BA1808">
            <w:pPr>
              <w:pStyle w:val="NoSpacing"/>
              <w:ind w:left="-217" w:firstLine="217"/>
              <w:rPr>
                <w:color w:val="FFFFFF" w:themeColor="background1"/>
              </w:rPr>
            </w:pPr>
            <w:r w:rsidRPr="00B50C1F">
              <w:rPr>
                <w:color w:val="FFFFFF" w:themeColor="background1"/>
              </w:rPr>
              <w:t>National student recruitment market</w:t>
            </w:r>
          </w:p>
        </w:tc>
        <w:tc>
          <w:tcPr>
            <w:tcW w:w="1235" w:type="dxa"/>
            <w:tcBorders>
              <w:top w:val="single" w:sz="8" w:space="0" w:color="203864"/>
              <w:left w:val="single" w:sz="4" w:space="0" w:color="auto"/>
              <w:bottom w:val="single" w:sz="8" w:space="0" w:color="203864"/>
              <w:right w:val="single" w:sz="8" w:space="0" w:color="203864"/>
            </w:tcBorders>
            <w:shd w:val="clear" w:color="auto" w:fill="767171" w:themeFill="background2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AAB3C5" w14:textId="38047537" w:rsidR="00BA1808" w:rsidRPr="00B50C1F" w:rsidRDefault="00937691">
            <w:pPr>
              <w:pStyle w:val="NoSpacing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Y1</w:t>
            </w:r>
          </w:p>
        </w:tc>
        <w:tc>
          <w:tcPr>
            <w:tcW w:w="1199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767171" w:themeFill="background2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BF7DDB" w14:textId="519C7B63" w:rsidR="00BA1808" w:rsidRPr="00B50C1F" w:rsidRDefault="00937691">
            <w:pPr>
              <w:pStyle w:val="NoSpacing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Y2</w:t>
            </w:r>
          </w:p>
        </w:tc>
        <w:tc>
          <w:tcPr>
            <w:tcW w:w="1009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767171" w:themeFill="background2" w:themeFillShade="80"/>
          </w:tcPr>
          <w:p w14:paraId="0A4C2CFA" w14:textId="2C5BD3C6" w:rsidR="00BA1808" w:rsidRPr="00B50C1F" w:rsidRDefault="00937691">
            <w:pPr>
              <w:pStyle w:val="NoSpacing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Y3</w:t>
            </w:r>
          </w:p>
        </w:tc>
        <w:tc>
          <w:tcPr>
            <w:tcW w:w="1013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767171" w:themeFill="background2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66344F" w14:textId="77777777" w:rsidR="00BA1808" w:rsidRPr="00B50C1F" w:rsidRDefault="00BA1808">
            <w:pPr>
              <w:pStyle w:val="NoSpacing"/>
              <w:jc w:val="center"/>
              <w:rPr>
                <w:color w:val="FFFFFF" w:themeColor="background1"/>
              </w:rPr>
            </w:pPr>
            <w:r w:rsidRPr="00B50C1F">
              <w:rPr>
                <w:color w:val="FFFFFF" w:themeColor="background1"/>
              </w:rPr>
              <w:t>Trend</w:t>
            </w:r>
          </w:p>
        </w:tc>
      </w:tr>
      <w:tr w:rsidR="00BA1808" w:rsidRPr="009B1015" w14:paraId="1E22EA0B" w14:textId="77777777" w:rsidTr="000A4884">
        <w:trPr>
          <w:trHeight w:val="88"/>
        </w:trPr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B721419" w14:textId="2FF97998" w:rsidR="00BA1808" w:rsidRPr="009B1015" w:rsidRDefault="00FF7DAC">
            <w:pPr>
              <w:pStyle w:val="NoSpacing"/>
            </w:pPr>
            <w:r>
              <w:t>UCAS Pool Size</w:t>
            </w:r>
          </w:p>
        </w:tc>
        <w:tc>
          <w:tcPr>
            <w:tcW w:w="1235" w:type="dxa"/>
            <w:tcBorders>
              <w:top w:val="single" w:sz="8" w:space="0" w:color="203864"/>
              <w:left w:val="single" w:sz="4" w:space="0" w:color="auto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79F100" w14:textId="77777777" w:rsidR="00BA1808" w:rsidRPr="00F440A6" w:rsidRDefault="00BA1808">
            <w:pPr>
              <w:pStyle w:val="NoSpacing"/>
              <w:jc w:val="right"/>
            </w:pPr>
          </w:p>
        </w:tc>
        <w:tc>
          <w:tcPr>
            <w:tcW w:w="1199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1F78BF" w14:textId="77777777" w:rsidR="00BA1808" w:rsidRPr="00F440A6" w:rsidRDefault="00BA1808">
            <w:pPr>
              <w:pStyle w:val="NoSpacing"/>
              <w:jc w:val="right"/>
            </w:pPr>
          </w:p>
        </w:tc>
        <w:tc>
          <w:tcPr>
            <w:tcW w:w="1009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</w:tcPr>
          <w:p w14:paraId="11681905" w14:textId="77777777" w:rsidR="00BA1808" w:rsidRPr="00F440A6" w:rsidRDefault="00BA1808">
            <w:pPr>
              <w:pStyle w:val="NoSpacing"/>
              <w:jc w:val="right"/>
            </w:pPr>
          </w:p>
        </w:tc>
        <w:tc>
          <w:tcPr>
            <w:tcW w:w="1013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94A24A" w14:textId="77777777" w:rsidR="00BA1808" w:rsidRPr="00F440A6" w:rsidRDefault="00BA1808">
            <w:pPr>
              <w:pStyle w:val="NoSpacing"/>
              <w:jc w:val="right"/>
            </w:pPr>
          </w:p>
        </w:tc>
      </w:tr>
      <w:tr w:rsidR="00FF7DAC" w:rsidRPr="009B1015" w14:paraId="7FF26D3B" w14:textId="77777777" w:rsidTr="000A4884">
        <w:trPr>
          <w:trHeight w:val="88"/>
        </w:trPr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782EEB" w14:textId="48E3DFF8" w:rsidR="00FF7DAC" w:rsidRPr="009B1015" w:rsidRDefault="00FF7DAC">
            <w:pPr>
              <w:pStyle w:val="NoSpacing"/>
            </w:pPr>
            <w:r w:rsidRPr="009B1015">
              <w:t>Enrolments</w:t>
            </w:r>
          </w:p>
        </w:tc>
        <w:tc>
          <w:tcPr>
            <w:tcW w:w="1235" w:type="dxa"/>
            <w:tcBorders>
              <w:top w:val="single" w:sz="8" w:space="0" w:color="203864"/>
              <w:left w:val="single" w:sz="4" w:space="0" w:color="auto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CA8A4" w14:textId="77777777" w:rsidR="00FF7DAC" w:rsidRPr="00F440A6" w:rsidRDefault="00FF7DAC">
            <w:pPr>
              <w:pStyle w:val="NoSpacing"/>
              <w:jc w:val="right"/>
            </w:pPr>
          </w:p>
        </w:tc>
        <w:tc>
          <w:tcPr>
            <w:tcW w:w="1199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CE690E" w14:textId="77777777" w:rsidR="00FF7DAC" w:rsidRPr="00F440A6" w:rsidRDefault="00FF7DAC">
            <w:pPr>
              <w:pStyle w:val="NoSpacing"/>
              <w:jc w:val="right"/>
            </w:pPr>
          </w:p>
        </w:tc>
        <w:tc>
          <w:tcPr>
            <w:tcW w:w="1009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</w:tcPr>
          <w:p w14:paraId="40A110E2" w14:textId="77777777" w:rsidR="00FF7DAC" w:rsidRPr="00F440A6" w:rsidRDefault="00FF7DAC">
            <w:pPr>
              <w:pStyle w:val="NoSpacing"/>
              <w:jc w:val="right"/>
            </w:pPr>
          </w:p>
        </w:tc>
        <w:tc>
          <w:tcPr>
            <w:tcW w:w="1013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17CEC" w14:textId="77777777" w:rsidR="00FF7DAC" w:rsidRPr="00F440A6" w:rsidRDefault="00FF7DAC">
            <w:pPr>
              <w:pStyle w:val="NoSpacing"/>
              <w:jc w:val="right"/>
            </w:pPr>
          </w:p>
        </w:tc>
      </w:tr>
      <w:tr w:rsidR="00BA1808" w:rsidRPr="009B1015" w14:paraId="4051ADF8" w14:textId="77777777" w:rsidTr="000A4884">
        <w:trPr>
          <w:trHeight w:val="127"/>
        </w:trPr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C7976D2" w14:textId="66ECD23A" w:rsidR="00BA1808" w:rsidRPr="009B1015" w:rsidRDefault="002076E8">
            <w:pPr>
              <w:pStyle w:val="NoSpacing"/>
            </w:pPr>
            <w:r>
              <w:t>2% market share</w:t>
            </w:r>
          </w:p>
        </w:tc>
        <w:tc>
          <w:tcPr>
            <w:tcW w:w="4456" w:type="dxa"/>
            <w:gridSpan w:val="4"/>
            <w:tcBorders>
              <w:top w:val="single" w:sz="8" w:space="0" w:color="203864"/>
              <w:left w:val="single" w:sz="4" w:space="0" w:color="auto"/>
              <w:bottom w:val="single" w:sz="8" w:space="0" w:color="203864"/>
              <w:right w:val="single" w:sz="8" w:space="0" w:color="203864"/>
            </w:tcBorders>
            <w:shd w:val="clear" w:color="auto" w:fill="FFFFFF"/>
          </w:tcPr>
          <w:p w14:paraId="1AD0336D" w14:textId="77777777" w:rsidR="00BA1808" w:rsidRPr="00F440A6" w:rsidRDefault="00BA1808">
            <w:pPr>
              <w:pStyle w:val="NoSpacing"/>
              <w:jc w:val="right"/>
            </w:pPr>
          </w:p>
        </w:tc>
      </w:tr>
    </w:tbl>
    <w:p w14:paraId="188BE6FA" w14:textId="77777777" w:rsidR="00BA1808" w:rsidRDefault="00BA1808" w:rsidP="00BA1808">
      <w:pPr>
        <w:pStyle w:val="NoSpacing"/>
        <w:rPr>
          <w:sz w:val="8"/>
          <w:szCs w:val="8"/>
        </w:rPr>
      </w:pPr>
    </w:p>
    <w:p w14:paraId="4A28BD2B" w14:textId="77777777" w:rsidR="00BA1808" w:rsidRDefault="00BA1808" w:rsidP="00BA1808">
      <w:pPr>
        <w:pStyle w:val="NoSpacing"/>
        <w:rPr>
          <w:sz w:val="8"/>
          <w:szCs w:val="8"/>
        </w:rPr>
      </w:pPr>
    </w:p>
    <w:tbl>
      <w:tblPr>
        <w:tblpPr w:leftFromText="180" w:rightFromText="180" w:vertAnchor="text" w:horzAnchor="margin" w:tblpX="-201" w:tblpY="-50"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7"/>
        <w:gridCol w:w="707"/>
        <w:gridCol w:w="707"/>
        <w:gridCol w:w="706"/>
        <w:gridCol w:w="586"/>
        <w:gridCol w:w="143"/>
        <w:gridCol w:w="2735"/>
        <w:gridCol w:w="707"/>
        <w:gridCol w:w="707"/>
        <w:gridCol w:w="707"/>
        <w:gridCol w:w="692"/>
      </w:tblGrid>
      <w:tr w:rsidR="00113C23" w:rsidRPr="008040D7" w14:paraId="48C2786A" w14:textId="77777777" w:rsidTr="00113C23">
        <w:trPr>
          <w:trHeight w:val="392"/>
        </w:trPr>
        <w:tc>
          <w:tcPr>
            <w:tcW w:w="2547" w:type="dxa"/>
            <w:shd w:val="clear" w:color="auto" w:fill="767171" w:themeFill="background2" w:themeFillShade="8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7EDE4E1" w14:textId="77777777" w:rsidR="00BA1808" w:rsidRPr="008040D7" w:rsidRDefault="00BA1808">
            <w:pPr>
              <w:pStyle w:val="NoSpacing"/>
            </w:pPr>
            <w:r w:rsidRPr="00B50C1F">
              <w:rPr>
                <w:color w:val="FFFFFF" w:themeColor="background1"/>
              </w:rPr>
              <w:t>Provider landscape</w:t>
            </w:r>
          </w:p>
        </w:tc>
        <w:tc>
          <w:tcPr>
            <w:tcW w:w="707" w:type="dxa"/>
            <w:shd w:val="clear" w:color="auto" w:fill="767171" w:themeFill="background2" w:themeFillShade="80"/>
            <w:vAlign w:val="center"/>
          </w:tcPr>
          <w:p w14:paraId="1C723F71" w14:textId="015FADA1" w:rsidR="00BA1808" w:rsidRPr="008040D7" w:rsidRDefault="001675E7">
            <w:pPr>
              <w:pStyle w:val="NoSpacing"/>
              <w:jc w:val="center"/>
            </w:pPr>
            <w:r>
              <w:rPr>
                <w:color w:val="FFFFFF" w:themeColor="background1"/>
              </w:rPr>
              <w:t>Y1</w:t>
            </w:r>
          </w:p>
        </w:tc>
        <w:tc>
          <w:tcPr>
            <w:tcW w:w="707" w:type="dxa"/>
            <w:shd w:val="clear" w:color="auto" w:fill="767171" w:themeFill="background2" w:themeFillShade="80"/>
            <w:vAlign w:val="center"/>
          </w:tcPr>
          <w:p w14:paraId="65F89243" w14:textId="0A9B6BB2" w:rsidR="00BA1808" w:rsidRPr="001675E7" w:rsidRDefault="001675E7">
            <w:pPr>
              <w:pStyle w:val="NoSpacing"/>
              <w:jc w:val="center"/>
              <w:rPr>
                <w:color w:val="FFFFFF" w:themeColor="background1"/>
              </w:rPr>
            </w:pPr>
            <w:r w:rsidRPr="001675E7">
              <w:rPr>
                <w:color w:val="FFFFFF" w:themeColor="background1"/>
              </w:rPr>
              <w:t>Y2</w:t>
            </w:r>
          </w:p>
        </w:tc>
        <w:tc>
          <w:tcPr>
            <w:tcW w:w="706" w:type="dxa"/>
            <w:shd w:val="clear" w:color="auto" w:fill="767171" w:themeFill="background2" w:themeFillShade="80"/>
            <w:vAlign w:val="center"/>
          </w:tcPr>
          <w:p w14:paraId="0C1007BC" w14:textId="0A66C0C8" w:rsidR="00BA1808" w:rsidRPr="001675E7" w:rsidRDefault="001675E7">
            <w:pPr>
              <w:pStyle w:val="NoSpacing"/>
              <w:jc w:val="center"/>
              <w:rPr>
                <w:color w:val="FFFFFF" w:themeColor="background1"/>
              </w:rPr>
            </w:pPr>
            <w:r w:rsidRPr="001675E7">
              <w:rPr>
                <w:color w:val="FFFFFF" w:themeColor="background1"/>
              </w:rPr>
              <w:t>Y3</w:t>
            </w: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5E056048" w14:textId="77777777" w:rsidR="00BA1808" w:rsidRPr="008040D7" w:rsidRDefault="00BA1808">
            <w:pPr>
              <w:pStyle w:val="NoSpacing"/>
              <w:jc w:val="center"/>
            </w:pPr>
            <w:r w:rsidRPr="00B50C1F">
              <w:rPr>
                <w:color w:val="FFFFFF" w:themeColor="background1"/>
              </w:rPr>
              <w:t>Trend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F4B91B6" w14:textId="77777777" w:rsidR="00BA1808" w:rsidRPr="00B50C1F" w:rsidRDefault="00BA1808">
            <w:pPr>
              <w:pStyle w:val="NoSpacing"/>
              <w:jc w:val="center"/>
              <w:rPr>
                <w:color w:val="FFFFFF" w:themeColor="background1"/>
              </w:rPr>
            </w:pPr>
          </w:p>
        </w:tc>
        <w:tc>
          <w:tcPr>
            <w:tcW w:w="2735" w:type="dxa"/>
            <w:tcBorders>
              <w:left w:val="single" w:sz="4" w:space="0" w:color="auto"/>
            </w:tcBorders>
            <w:shd w:val="clear" w:color="auto" w:fill="767171" w:themeFill="background2" w:themeFillShade="80"/>
          </w:tcPr>
          <w:p w14:paraId="6121A7A4" w14:textId="77777777" w:rsidR="00BA1808" w:rsidRPr="00B50C1F" w:rsidRDefault="00BA1808">
            <w:pPr>
              <w:pStyle w:val="NoSpacing"/>
              <w:rPr>
                <w:color w:val="FFFFFF" w:themeColor="background1"/>
              </w:rPr>
            </w:pPr>
            <w:r w:rsidRPr="00B50C1F">
              <w:rPr>
                <w:color w:val="FFFFFF" w:themeColor="background1"/>
              </w:rPr>
              <w:t xml:space="preserve">Regional student recruitment market in London and </w:t>
            </w:r>
            <w:r>
              <w:rPr>
                <w:color w:val="FFFFFF" w:themeColor="background1"/>
              </w:rPr>
              <w:t>SE</w:t>
            </w:r>
          </w:p>
        </w:tc>
        <w:tc>
          <w:tcPr>
            <w:tcW w:w="707" w:type="dxa"/>
            <w:shd w:val="clear" w:color="auto" w:fill="767171" w:themeFill="background2" w:themeFillShade="80"/>
            <w:vAlign w:val="center"/>
          </w:tcPr>
          <w:p w14:paraId="63292514" w14:textId="00793898" w:rsidR="00BA1808" w:rsidRPr="00B50C1F" w:rsidRDefault="001675E7">
            <w:pPr>
              <w:pStyle w:val="NoSpacing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Y1</w:t>
            </w:r>
          </w:p>
        </w:tc>
        <w:tc>
          <w:tcPr>
            <w:tcW w:w="707" w:type="dxa"/>
            <w:shd w:val="clear" w:color="auto" w:fill="767171" w:themeFill="background2" w:themeFillShade="80"/>
            <w:vAlign w:val="center"/>
          </w:tcPr>
          <w:p w14:paraId="3C805CB0" w14:textId="7A24E220" w:rsidR="00BA1808" w:rsidRPr="00B50C1F" w:rsidRDefault="001675E7">
            <w:pPr>
              <w:pStyle w:val="NoSpacing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Y2</w:t>
            </w:r>
          </w:p>
        </w:tc>
        <w:tc>
          <w:tcPr>
            <w:tcW w:w="707" w:type="dxa"/>
            <w:shd w:val="clear" w:color="auto" w:fill="767171" w:themeFill="background2" w:themeFillShade="80"/>
            <w:vAlign w:val="center"/>
          </w:tcPr>
          <w:p w14:paraId="23709F69" w14:textId="53713F14" w:rsidR="00BA1808" w:rsidRPr="00B50C1F" w:rsidRDefault="001675E7">
            <w:pPr>
              <w:pStyle w:val="NoSpacing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Y3</w:t>
            </w:r>
          </w:p>
        </w:tc>
        <w:tc>
          <w:tcPr>
            <w:tcW w:w="692" w:type="dxa"/>
            <w:shd w:val="clear" w:color="auto" w:fill="767171" w:themeFill="background2" w:themeFillShade="80"/>
            <w:vAlign w:val="center"/>
          </w:tcPr>
          <w:p w14:paraId="32A03FF5" w14:textId="77777777" w:rsidR="00BA1808" w:rsidRPr="00B50C1F" w:rsidRDefault="00BA1808">
            <w:pPr>
              <w:pStyle w:val="NoSpacing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Trend</w:t>
            </w:r>
          </w:p>
        </w:tc>
      </w:tr>
      <w:tr w:rsidR="00BA1808" w:rsidRPr="008040D7" w14:paraId="38053B4F" w14:textId="77777777" w:rsidTr="000A4884">
        <w:trPr>
          <w:trHeight w:val="241"/>
        </w:trPr>
        <w:tc>
          <w:tcPr>
            <w:tcW w:w="2547" w:type="dxa"/>
            <w:shd w:val="clear" w:color="auto" w:fill="D0CECE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7924F40" w14:textId="77777777" w:rsidR="00BA1808" w:rsidRPr="00B50C1F" w:rsidRDefault="00BA1808">
            <w:pPr>
              <w:pStyle w:val="NoSpacing"/>
              <w:rPr>
                <w:color w:val="FFFFFF" w:themeColor="background1"/>
              </w:rPr>
            </w:pPr>
            <w:r w:rsidRPr="008040D7">
              <w:t># of courses</w:t>
            </w:r>
          </w:p>
        </w:tc>
        <w:tc>
          <w:tcPr>
            <w:tcW w:w="707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734CC" w14:textId="77777777" w:rsidR="00BA1808" w:rsidRPr="00B50C1F" w:rsidRDefault="00BA1808">
            <w:pPr>
              <w:pStyle w:val="NoSpacing"/>
              <w:jc w:val="right"/>
              <w:rPr>
                <w:color w:val="FFFFFF" w:themeColor="background1"/>
              </w:rPr>
            </w:pPr>
          </w:p>
        </w:tc>
        <w:tc>
          <w:tcPr>
            <w:tcW w:w="707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15B31" w14:textId="77777777" w:rsidR="00BA1808" w:rsidRPr="00B50C1F" w:rsidRDefault="00BA1808">
            <w:pPr>
              <w:pStyle w:val="NoSpacing"/>
              <w:jc w:val="right"/>
              <w:rPr>
                <w:color w:val="FFFFFF" w:themeColor="background1"/>
              </w:rPr>
            </w:pPr>
          </w:p>
        </w:tc>
        <w:tc>
          <w:tcPr>
            <w:tcW w:w="70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41B9F" w14:textId="77777777" w:rsidR="00BA1808" w:rsidRPr="00B50C1F" w:rsidRDefault="00BA1808">
            <w:pPr>
              <w:pStyle w:val="NoSpacing"/>
              <w:jc w:val="right"/>
              <w:rPr>
                <w:color w:val="FFFFFF" w:themeColor="background1"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4A523" w14:textId="77777777" w:rsidR="00BA1808" w:rsidRPr="00B50C1F" w:rsidRDefault="00BA1808">
            <w:pPr>
              <w:pStyle w:val="NoSpacing"/>
              <w:jc w:val="right"/>
              <w:rPr>
                <w:color w:val="FFFFFF" w:themeColor="background1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6600BA7" w14:textId="77777777" w:rsidR="00BA1808" w:rsidRPr="00B50C1F" w:rsidRDefault="00BA1808">
            <w:pPr>
              <w:pStyle w:val="NoSpacing"/>
              <w:jc w:val="center"/>
              <w:rPr>
                <w:color w:val="FFFFFF" w:themeColor="background1"/>
              </w:rPr>
            </w:pPr>
          </w:p>
        </w:tc>
        <w:tc>
          <w:tcPr>
            <w:tcW w:w="27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DABDAA3" w14:textId="69EEF649" w:rsidR="00BA1808" w:rsidRPr="00B50C1F" w:rsidRDefault="00BA1808">
            <w:pPr>
              <w:pStyle w:val="NoSpacing"/>
              <w:rPr>
                <w:color w:val="FFFFFF" w:themeColor="background1"/>
              </w:rPr>
            </w:pPr>
            <w:r w:rsidRPr="009B1015">
              <w:t xml:space="preserve">Home students </w:t>
            </w:r>
            <w:r>
              <w:t xml:space="preserve">with </w:t>
            </w:r>
            <w:r w:rsidRPr="009B1015">
              <w:t>1</w:t>
            </w:r>
            <w:r w:rsidR="00A569E8">
              <w:t>43</w:t>
            </w:r>
            <w:r w:rsidRPr="009B1015">
              <w:t>+ UCAS points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04EF784F" w14:textId="77777777" w:rsidR="00BA1808" w:rsidRPr="00F440A6" w:rsidRDefault="00BA1808">
            <w:pPr>
              <w:pStyle w:val="NoSpacing"/>
              <w:jc w:val="right"/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71E7210C" w14:textId="77777777" w:rsidR="00BA1808" w:rsidRPr="00F440A6" w:rsidRDefault="00BA1808">
            <w:pPr>
              <w:pStyle w:val="NoSpacing"/>
              <w:jc w:val="right"/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4AEBCBF6" w14:textId="77777777" w:rsidR="00BA1808" w:rsidRPr="00F440A6" w:rsidRDefault="00BA1808">
            <w:pPr>
              <w:pStyle w:val="NoSpacing"/>
              <w:jc w:val="center"/>
            </w:pPr>
          </w:p>
        </w:tc>
        <w:tc>
          <w:tcPr>
            <w:tcW w:w="692" w:type="dxa"/>
            <w:shd w:val="clear" w:color="auto" w:fill="FFFFFF" w:themeFill="background1"/>
          </w:tcPr>
          <w:p w14:paraId="52FC66EC" w14:textId="77777777" w:rsidR="00BA1808" w:rsidRPr="00F440A6" w:rsidRDefault="00BA1808">
            <w:pPr>
              <w:pStyle w:val="NoSpacing"/>
              <w:jc w:val="center"/>
            </w:pPr>
          </w:p>
        </w:tc>
      </w:tr>
      <w:tr w:rsidR="00BA1808" w:rsidRPr="008040D7" w14:paraId="0D33C724" w14:textId="77777777" w:rsidTr="000A4884">
        <w:trPr>
          <w:trHeight w:val="233"/>
        </w:trPr>
        <w:tc>
          <w:tcPr>
            <w:tcW w:w="2547" w:type="dxa"/>
            <w:shd w:val="clear" w:color="auto" w:fill="D0CECE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BC11BCB" w14:textId="77777777" w:rsidR="00BA1808" w:rsidRPr="008040D7" w:rsidRDefault="00BA1808">
            <w:pPr>
              <w:pStyle w:val="NoSpacing"/>
            </w:pPr>
            <w:r w:rsidRPr="008040D7">
              <w:t># of providers</w:t>
            </w:r>
          </w:p>
        </w:tc>
        <w:tc>
          <w:tcPr>
            <w:tcW w:w="7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40945" w14:textId="77777777" w:rsidR="00BA1808" w:rsidRPr="008040D7" w:rsidRDefault="00BA1808">
            <w:pPr>
              <w:pStyle w:val="NoSpacing"/>
              <w:jc w:val="right"/>
            </w:pPr>
          </w:p>
        </w:tc>
        <w:tc>
          <w:tcPr>
            <w:tcW w:w="7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483B2" w14:textId="77777777" w:rsidR="00BA1808" w:rsidRPr="008040D7" w:rsidRDefault="00BA1808">
            <w:pPr>
              <w:pStyle w:val="NoSpacing"/>
              <w:jc w:val="right"/>
            </w:pPr>
          </w:p>
        </w:tc>
        <w:tc>
          <w:tcPr>
            <w:tcW w:w="7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CFF3C" w14:textId="77777777" w:rsidR="00BA1808" w:rsidRPr="008040D7" w:rsidRDefault="00BA1808">
            <w:pPr>
              <w:pStyle w:val="NoSpacing"/>
              <w:jc w:val="right"/>
            </w:pP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863C8" w14:textId="77777777" w:rsidR="00BA1808" w:rsidRPr="00E5644E" w:rsidRDefault="00BA1808">
            <w:pPr>
              <w:pStyle w:val="NoSpacing"/>
              <w:jc w:val="right"/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68D855" w14:textId="77777777" w:rsidR="00BA1808" w:rsidRPr="00E5644E" w:rsidRDefault="00BA1808">
            <w:pPr>
              <w:pStyle w:val="NoSpacing"/>
              <w:jc w:val="center"/>
            </w:pPr>
          </w:p>
        </w:tc>
        <w:tc>
          <w:tcPr>
            <w:tcW w:w="2735" w:type="dxa"/>
            <w:tcBorders>
              <w:left w:val="single" w:sz="4" w:space="0" w:color="auto"/>
            </w:tcBorders>
          </w:tcPr>
          <w:p w14:paraId="3F400547" w14:textId="50833D27" w:rsidR="00BA1808" w:rsidRPr="00E5644E" w:rsidRDefault="00BA1808">
            <w:pPr>
              <w:pStyle w:val="NoSpacing"/>
            </w:pPr>
            <w:r w:rsidRPr="009B1015">
              <w:t xml:space="preserve">Home students </w:t>
            </w:r>
            <w:r>
              <w:t>with</w:t>
            </w:r>
            <w:r w:rsidRPr="009B1015">
              <w:t xml:space="preserve"> 1</w:t>
            </w:r>
            <w:r w:rsidR="00A569E8">
              <w:t>2</w:t>
            </w:r>
            <w:r w:rsidR="00E4035C">
              <w:t>8</w:t>
            </w:r>
            <w:r w:rsidRPr="009B1015">
              <w:t>-1</w:t>
            </w:r>
            <w:r w:rsidR="00E4035C">
              <w:t>43</w:t>
            </w:r>
            <w:r w:rsidRPr="009B1015">
              <w:t xml:space="preserve"> UCAS points</w:t>
            </w:r>
          </w:p>
        </w:tc>
        <w:tc>
          <w:tcPr>
            <w:tcW w:w="707" w:type="dxa"/>
            <w:vAlign w:val="center"/>
          </w:tcPr>
          <w:p w14:paraId="16174AD0" w14:textId="77777777" w:rsidR="00BA1808" w:rsidRPr="00F440A6" w:rsidRDefault="00BA1808">
            <w:pPr>
              <w:pStyle w:val="NoSpacing"/>
              <w:jc w:val="right"/>
            </w:pPr>
          </w:p>
        </w:tc>
        <w:tc>
          <w:tcPr>
            <w:tcW w:w="707" w:type="dxa"/>
            <w:vAlign w:val="center"/>
          </w:tcPr>
          <w:p w14:paraId="169DD51F" w14:textId="77777777" w:rsidR="00BA1808" w:rsidRPr="00F440A6" w:rsidRDefault="00BA1808">
            <w:pPr>
              <w:pStyle w:val="NoSpacing"/>
              <w:jc w:val="right"/>
            </w:pPr>
          </w:p>
        </w:tc>
        <w:tc>
          <w:tcPr>
            <w:tcW w:w="707" w:type="dxa"/>
            <w:vAlign w:val="center"/>
          </w:tcPr>
          <w:p w14:paraId="4005CBA5" w14:textId="77777777" w:rsidR="00BA1808" w:rsidRPr="00F440A6" w:rsidRDefault="00BA1808">
            <w:pPr>
              <w:pStyle w:val="NoSpacing"/>
              <w:jc w:val="right"/>
            </w:pPr>
          </w:p>
        </w:tc>
        <w:tc>
          <w:tcPr>
            <w:tcW w:w="692" w:type="dxa"/>
          </w:tcPr>
          <w:p w14:paraId="39625A6D" w14:textId="77777777" w:rsidR="00BA1808" w:rsidRPr="00F440A6" w:rsidRDefault="00BA1808">
            <w:pPr>
              <w:pStyle w:val="NoSpacing"/>
              <w:jc w:val="right"/>
            </w:pPr>
          </w:p>
        </w:tc>
      </w:tr>
      <w:tr w:rsidR="00BA1808" w:rsidRPr="008040D7" w14:paraId="19C5B5B2" w14:textId="77777777" w:rsidTr="000A4884">
        <w:trPr>
          <w:trHeight w:val="250"/>
        </w:trPr>
        <w:tc>
          <w:tcPr>
            <w:tcW w:w="2547" w:type="dxa"/>
            <w:shd w:val="clear" w:color="auto" w:fill="D0CECE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66B64C1" w14:textId="185C2CB4" w:rsidR="00BA1808" w:rsidRPr="008040D7" w:rsidRDefault="00BA1808">
            <w:pPr>
              <w:pStyle w:val="NoSpacing"/>
            </w:pPr>
            <w:r w:rsidRPr="008040D7">
              <w:t xml:space="preserve"># </w:t>
            </w:r>
            <w:r w:rsidR="00C33290">
              <w:t xml:space="preserve">of </w:t>
            </w:r>
            <w:r w:rsidR="00C33290" w:rsidRPr="00C33290">
              <w:t>estimated number of students likely to recruit</w:t>
            </w:r>
          </w:p>
        </w:tc>
        <w:tc>
          <w:tcPr>
            <w:tcW w:w="7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50E31" w14:textId="77777777" w:rsidR="00BA1808" w:rsidRPr="008040D7" w:rsidRDefault="00BA1808">
            <w:pPr>
              <w:pStyle w:val="NoSpacing"/>
              <w:jc w:val="right"/>
            </w:pPr>
          </w:p>
        </w:tc>
        <w:tc>
          <w:tcPr>
            <w:tcW w:w="7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E2B9E" w14:textId="77777777" w:rsidR="00BA1808" w:rsidRPr="008040D7" w:rsidRDefault="00BA1808">
            <w:pPr>
              <w:pStyle w:val="NoSpacing"/>
              <w:jc w:val="right"/>
            </w:pPr>
          </w:p>
        </w:tc>
        <w:tc>
          <w:tcPr>
            <w:tcW w:w="7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C209F" w14:textId="77777777" w:rsidR="00BA1808" w:rsidRPr="008040D7" w:rsidRDefault="00BA1808">
            <w:pPr>
              <w:pStyle w:val="NoSpacing"/>
              <w:jc w:val="right"/>
            </w:pP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C2D89" w14:textId="77777777" w:rsidR="00BA1808" w:rsidRPr="00E5644E" w:rsidRDefault="00BA1808">
            <w:pPr>
              <w:pStyle w:val="NoSpacing"/>
              <w:jc w:val="right"/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CB95F8" w14:textId="77777777" w:rsidR="00BA1808" w:rsidRPr="00E5644E" w:rsidRDefault="00BA1808">
            <w:pPr>
              <w:pStyle w:val="NoSpacing"/>
              <w:jc w:val="center"/>
            </w:pPr>
          </w:p>
        </w:tc>
        <w:tc>
          <w:tcPr>
            <w:tcW w:w="2735" w:type="dxa"/>
            <w:tcBorders>
              <w:left w:val="single" w:sz="4" w:space="0" w:color="auto"/>
            </w:tcBorders>
          </w:tcPr>
          <w:p w14:paraId="2F452396" w14:textId="55C42072" w:rsidR="00BA1808" w:rsidRPr="00E5644E" w:rsidRDefault="00BA1808">
            <w:pPr>
              <w:pStyle w:val="NoSpacing"/>
            </w:pPr>
            <w:r w:rsidRPr="009B1015">
              <w:t xml:space="preserve">Home students </w:t>
            </w:r>
            <w:r>
              <w:t xml:space="preserve">with </w:t>
            </w:r>
            <w:r w:rsidRPr="009B1015">
              <w:t>&lt; 1</w:t>
            </w:r>
            <w:r w:rsidR="00E4035C">
              <w:t>28</w:t>
            </w:r>
            <w:r w:rsidRPr="009B1015">
              <w:t xml:space="preserve"> UCAS points</w:t>
            </w:r>
          </w:p>
        </w:tc>
        <w:tc>
          <w:tcPr>
            <w:tcW w:w="707" w:type="dxa"/>
            <w:vAlign w:val="center"/>
          </w:tcPr>
          <w:p w14:paraId="0A72F8D4" w14:textId="77777777" w:rsidR="00BA1808" w:rsidRPr="00F440A6" w:rsidRDefault="00BA1808">
            <w:pPr>
              <w:pStyle w:val="NoSpacing"/>
              <w:jc w:val="right"/>
            </w:pPr>
          </w:p>
        </w:tc>
        <w:tc>
          <w:tcPr>
            <w:tcW w:w="707" w:type="dxa"/>
            <w:vAlign w:val="center"/>
          </w:tcPr>
          <w:p w14:paraId="77C08D7E" w14:textId="77777777" w:rsidR="00BA1808" w:rsidRPr="00F440A6" w:rsidRDefault="00BA1808">
            <w:pPr>
              <w:pStyle w:val="NoSpacing"/>
              <w:jc w:val="right"/>
            </w:pPr>
          </w:p>
        </w:tc>
        <w:tc>
          <w:tcPr>
            <w:tcW w:w="707" w:type="dxa"/>
            <w:vAlign w:val="center"/>
          </w:tcPr>
          <w:p w14:paraId="3101089F" w14:textId="77777777" w:rsidR="00BA1808" w:rsidRPr="00F440A6" w:rsidRDefault="00BA1808">
            <w:pPr>
              <w:pStyle w:val="NoSpacing"/>
              <w:jc w:val="right"/>
            </w:pPr>
          </w:p>
        </w:tc>
        <w:tc>
          <w:tcPr>
            <w:tcW w:w="692" w:type="dxa"/>
          </w:tcPr>
          <w:p w14:paraId="0FB47A55" w14:textId="77777777" w:rsidR="00BA1808" w:rsidRPr="00F440A6" w:rsidRDefault="00BA1808">
            <w:pPr>
              <w:pStyle w:val="NoSpacing"/>
              <w:jc w:val="right"/>
            </w:pPr>
          </w:p>
        </w:tc>
      </w:tr>
      <w:tr w:rsidR="00BA1808" w:rsidRPr="008040D7" w14:paraId="4BAAF25C" w14:textId="77777777" w:rsidTr="000A4884">
        <w:trPr>
          <w:trHeight w:val="272"/>
        </w:trPr>
        <w:tc>
          <w:tcPr>
            <w:tcW w:w="2547" w:type="dxa"/>
            <w:shd w:val="clear" w:color="auto" w:fill="D0CECE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0D82496" w14:textId="0992E875" w:rsidR="00BA1808" w:rsidRPr="008040D7" w:rsidRDefault="00AD2915">
            <w:pPr>
              <w:pStyle w:val="NoSpacing"/>
            </w:pPr>
            <w:r>
              <w:t>High Tariff</w:t>
            </w:r>
            <w:r w:rsidR="00BA1808" w:rsidRPr="008040D7">
              <w:t xml:space="preserve"> Market Share (%)</w:t>
            </w:r>
          </w:p>
        </w:tc>
        <w:tc>
          <w:tcPr>
            <w:tcW w:w="7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06DCE" w14:textId="77777777" w:rsidR="00BA1808" w:rsidRPr="008040D7" w:rsidRDefault="00BA1808">
            <w:pPr>
              <w:pStyle w:val="NoSpacing"/>
              <w:jc w:val="right"/>
            </w:pPr>
          </w:p>
        </w:tc>
        <w:tc>
          <w:tcPr>
            <w:tcW w:w="7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12D1D" w14:textId="77777777" w:rsidR="00BA1808" w:rsidRPr="008040D7" w:rsidRDefault="00BA1808">
            <w:pPr>
              <w:pStyle w:val="NoSpacing"/>
              <w:jc w:val="right"/>
            </w:pPr>
          </w:p>
        </w:tc>
        <w:tc>
          <w:tcPr>
            <w:tcW w:w="7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C6AA1" w14:textId="77777777" w:rsidR="00BA1808" w:rsidRPr="008040D7" w:rsidRDefault="00BA1808">
            <w:pPr>
              <w:pStyle w:val="NoSpacing"/>
              <w:jc w:val="right"/>
            </w:pP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38C10" w14:textId="77777777" w:rsidR="00BA1808" w:rsidRPr="00E5644E" w:rsidRDefault="00BA1808">
            <w:pPr>
              <w:pStyle w:val="NoSpacing"/>
              <w:jc w:val="right"/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A11908" w14:textId="77777777" w:rsidR="00BA1808" w:rsidRPr="00E5644E" w:rsidRDefault="00BA1808">
            <w:pPr>
              <w:pStyle w:val="NoSpacing"/>
              <w:jc w:val="center"/>
            </w:pPr>
          </w:p>
        </w:tc>
        <w:tc>
          <w:tcPr>
            <w:tcW w:w="2735" w:type="dxa"/>
            <w:tcBorders>
              <w:left w:val="single" w:sz="4" w:space="0" w:color="auto"/>
            </w:tcBorders>
          </w:tcPr>
          <w:p w14:paraId="314A0BDE" w14:textId="61DCA852" w:rsidR="00BA1808" w:rsidRPr="00E5644E" w:rsidRDefault="00BA1808">
            <w:pPr>
              <w:pStyle w:val="NoSpacing"/>
            </w:pPr>
            <w:r w:rsidRPr="009B1015">
              <w:t xml:space="preserve">Home students </w:t>
            </w:r>
            <w:r>
              <w:t>with</w:t>
            </w:r>
            <w:r w:rsidRPr="009B1015">
              <w:t xml:space="preserve"> no</w:t>
            </w:r>
            <w:r w:rsidR="00103A79">
              <w:t xml:space="preserve"> recorded</w:t>
            </w:r>
            <w:r w:rsidRPr="009B1015">
              <w:t xml:space="preserve"> UCAS points</w:t>
            </w:r>
          </w:p>
        </w:tc>
        <w:tc>
          <w:tcPr>
            <w:tcW w:w="707" w:type="dxa"/>
            <w:vAlign w:val="center"/>
          </w:tcPr>
          <w:p w14:paraId="00B613D3" w14:textId="77777777" w:rsidR="00BA1808" w:rsidRPr="00F440A6" w:rsidRDefault="00BA1808">
            <w:pPr>
              <w:pStyle w:val="NoSpacing"/>
              <w:jc w:val="right"/>
            </w:pPr>
          </w:p>
        </w:tc>
        <w:tc>
          <w:tcPr>
            <w:tcW w:w="707" w:type="dxa"/>
            <w:vAlign w:val="center"/>
          </w:tcPr>
          <w:p w14:paraId="642346C3" w14:textId="77777777" w:rsidR="00BA1808" w:rsidRPr="00F440A6" w:rsidRDefault="00BA1808">
            <w:pPr>
              <w:pStyle w:val="NoSpacing"/>
              <w:jc w:val="right"/>
            </w:pPr>
          </w:p>
        </w:tc>
        <w:tc>
          <w:tcPr>
            <w:tcW w:w="707" w:type="dxa"/>
            <w:vAlign w:val="center"/>
          </w:tcPr>
          <w:p w14:paraId="385EA120" w14:textId="77777777" w:rsidR="00BA1808" w:rsidRPr="00F440A6" w:rsidRDefault="00BA1808">
            <w:pPr>
              <w:pStyle w:val="NoSpacing"/>
              <w:jc w:val="right"/>
            </w:pPr>
          </w:p>
        </w:tc>
        <w:tc>
          <w:tcPr>
            <w:tcW w:w="692" w:type="dxa"/>
          </w:tcPr>
          <w:p w14:paraId="2158185A" w14:textId="77777777" w:rsidR="00BA1808" w:rsidRPr="00F440A6" w:rsidRDefault="00BA1808">
            <w:pPr>
              <w:pStyle w:val="NoSpacing"/>
              <w:jc w:val="right"/>
            </w:pPr>
          </w:p>
        </w:tc>
      </w:tr>
      <w:tr w:rsidR="00BA1808" w:rsidRPr="008040D7" w14:paraId="6C0A6C53" w14:textId="77777777" w:rsidTr="000A4884">
        <w:trPr>
          <w:trHeight w:val="290"/>
        </w:trPr>
        <w:tc>
          <w:tcPr>
            <w:tcW w:w="2547" w:type="dxa"/>
            <w:shd w:val="clear" w:color="auto" w:fill="D0CECE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820A011" w14:textId="0D7918B5" w:rsidR="00BA1808" w:rsidRPr="008040D7" w:rsidRDefault="00AD2915">
            <w:pPr>
              <w:pStyle w:val="NoSpacing"/>
            </w:pPr>
            <w:r>
              <w:t>Medium Tariff</w:t>
            </w:r>
            <w:r w:rsidR="00BA1808" w:rsidRPr="008040D7">
              <w:t xml:space="preserve"> Market Share (%)</w:t>
            </w:r>
          </w:p>
        </w:tc>
        <w:tc>
          <w:tcPr>
            <w:tcW w:w="7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9948E" w14:textId="77777777" w:rsidR="00BA1808" w:rsidRPr="008040D7" w:rsidRDefault="00BA1808">
            <w:pPr>
              <w:pStyle w:val="NoSpacing"/>
              <w:jc w:val="right"/>
            </w:pPr>
          </w:p>
        </w:tc>
        <w:tc>
          <w:tcPr>
            <w:tcW w:w="7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4C01D" w14:textId="77777777" w:rsidR="00BA1808" w:rsidRPr="008040D7" w:rsidRDefault="00BA1808">
            <w:pPr>
              <w:pStyle w:val="NoSpacing"/>
              <w:jc w:val="right"/>
            </w:pPr>
          </w:p>
        </w:tc>
        <w:tc>
          <w:tcPr>
            <w:tcW w:w="7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AD8AC" w14:textId="77777777" w:rsidR="00BA1808" w:rsidRPr="008040D7" w:rsidRDefault="00BA1808">
            <w:pPr>
              <w:pStyle w:val="NoSpacing"/>
              <w:jc w:val="right"/>
            </w:pP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72AE8" w14:textId="77777777" w:rsidR="00BA1808" w:rsidRPr="00E5644E" w:rsidRDefault="00BA1808">
            <w:pPr>
              <w:pStyle w:val="NoSpacing"/>
              <w:jc w:val="right"/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55F0C2" w14:textId="77777777" w:rsidR="00BA1808" w:rsidRPr="00E5644E" w:rsidRDefault="00BA1808">
            <w:pPr>
              <w:pStyle w:val="NoSpacing"/>
              <w:jc w:val="center"/>
            </w:pPr>
          </w:p>
        </w:tc>
        <w:tc>
          <w:tcPr>
            <w:tcW w:w="2735" w:type="dxa"/>
            <w:tcBorders>
              <w:left w:val="single" w:sz="4" w:space="0" w:color="auto"/>
            </w:tcBorders>
          </w:tcPr>
          <w:p w14:paraId="5901FA39" w14:textId="77777777" w:rsidR="00BA1808" w:rsidRPr="00E5644E" w:rsidRDefault="00BA1808">
            <w:pPr>
              <w:pStyle w:val="NoSpacing"/>
            </w:pPr>
            <w:r w:rsidRPr="009B1015">
              <w:t>International students studying related course in London/SE</w:t>
            </w:r>
          </w:p>
        </w:tc>
        <w:tc>
          <w:tcPr>
            <w:tcW w:w="707" w:type="dxa"/>
            <w:vAlign w:val="center"/>
          </w:tcPr>
          <w:p w14:paraId="3BE93BF1" w14:textId="77777777" w:rsidR="00BA1808" w:rsidRPr="00F440A6" w:rsidRDefault="00BA1808">
            <w:pPr>
              <w:pStyle w:val="NoSpacing"/>
              <w:jc w:val="right"/>
            </w:pPr>
          </w:p>
        </w:tc>
        <w:tc>
          <w:tcPr>
            <w:tcW w:w="707" w:type="dxa"/>
            <w:vAlign w:val="center"/>
          </w:tcPr>
          <w:p w14:paraId="7DAD6CAE" w14:textId="77777777" w:rsidR="00BA1808" w:rsidRPr="00F440A6" w:rsidRDefault="00BA1808">
            <w:pPr>
              <w:pStyle w:val="NoSpacing"/>
              <w:jc w:val="right"/>
            </w:pPr>
          </w:p>
        </w:tc>
        <w:tc>
          <w:tcPr>
            <w:tcW w:w="707" w:type="dxa"/>
            <w:vAlign w:val="center"/>
          </w:tcPr>
          <w:p w14:paraId="012F5124" w14:textId="77777777" w:rsidR="00BA1808" w:rsidRPr="00F440A6" w:rsidRDefault="00BA1808">
            <w:pPr>
              <w:pStyle w:val="NoSpacing"/>
              <w:jc w:val="right"/>
            </w:pPr>
          </w:p>
        </w:tc>
        <w:tc>
          <w:tcPr>
            <w:tcW w:w="692" w:type="dxa"/>
          </w:tcPr>
          <w:p w14:paraId="0F48845C" w14:textId="77777777" w:rsidR="00BA1808" w:rsidRPr="00F440A6" w:rsidRDefault="00BA1808">
            <w:pPr>
              <w:pStyle w:val="NoSpacing"/>
              <w:jc w:val="right"/>
            </w:pPr>
          </w:p>
        </w:tc>
      </w:tr>
      <w:tr w:rsidR="00BA1808" w:rsidRPr="008040D7" w14:paraId="6EAECFEE" w14:textId="77777777" w:rsidTr="000A4884">
        <w:trPr>
          <w:trHeight w:val="123"/>
        </w:trPr>
        <w:tc>
          <w:tcPr>
            <w:tcW w:w="2547" w:type="dxa"/>
            <w:shd w:val="clear" w:color="auto" w:fill="D0CECE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6EAAC9D" w14:textId="6DBAA9F6" w:rsidR="00BA1808" w:rsidRPr="008040D7" w:rsidRDefault="00AD2915">
            <w:pPr>
              <w:pStyle w:val="NoSpacing"/>
            </w:pPr>
            <w:r>
              <w:t>Low Tariff</w:t>
            </w:r>
            <w:r w:rsidR="00BA1808" w:rsidRPr="008040D7">
              <w:t xml:space="preserve"> Market Share (%)</w:t>
            </w:r>
          </w:p>
        </w:tc>
        <w:tc>
          <w:tcPr>
            <w:tcW w:w="7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D0064" w14:textId="77777777" w:rsidR="00BA1808" w:rsidRPr="008040D7" w:rsidRDefault="00BA1808">
            <w:pPr>
              <w:pStyle w:val="NoSpacing"/>
              <w:jc w:val="right"/>
            </w:pPr>
          </w:p>
        </w:tc>
        <w:tc>
          <w:tcPr>
            <w:tcW w:w="7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4D1BF" w14:textId="77777777" w:rsidR="00BA1808" w:rsidRPr="008040D7" w:rsidRDefault="00BA1808">
            <w:pPr>
              <w:pStyle w:val="NoSpacing"/>
              <w:jc w:val="right"/>
            </w:pPr>
          </w:p>
        </w:tc>
        <w:tc>
          <w:tcPr>
            <w:tcW w:w="7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F68EC" w14:textId="77777777" w:rsidR="00BA1808" w:rsidRPr="008040D7" w:rsidRDefault="00BA1808">
            <w:pPr>
              <w:pStyle w:val="NoSpacing"/>
              <w:jc w:val="right"/>
            </w:pP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90C16" w14:textId="77777777" w:rsidR="00BA1808" w:rsidRPr="00E5644E" w:rsidRDefault="00BA1808">
            <w:pPr>
              <w:pStyle w:val="NoSpacing"/>
              <w:jc w:val="right"/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36186A0" w14:textId="77777777" w:rsidR="00BA1808" w:rsidRPr="00E5644E" w:rsidRDefault="00BA1808">
            <w:pPr>
              <w:pStyle w:val="NoSpacing"/>
              <w:jc w:val="center"/>
            </w:pPr>
          </w:p>
        </w:tc>
        <w:tc>
          <w:tcPr>
            <w:tcW w:w="2735" w:type="dxa"/>
            <w:tcBorders>
              <w:left w:val="single" w:sz="4" w:space="0" w:color="auto"/>
            </w:tcBorders>
          </w:tcPr>
          <w:p w14:paraId="0F7691C7" w14:textId="77777777" w:rsidR="00BA1808" w:rsidRPr="00E5644E" w:rsidRDefault="00BA1808">
            <w:pPr>
              <w:pStyle w:val="NoSpacing"/>
            </w:pPr>
            <w:r w:rsidRPr="009B1015">
              <w:t>Total potential recruitment market (1+2+4+5)</w:t>
            </w:r>
          </w:p>
        </w:tc>
        <w:tc>
          <w:tcPr>
            <w:tcW w:w="707" w:type="dxa"/>
            <w:vAlign w:val="center"/>
          </w:tcPr>
          <w:p w14:paraId="52C3371D" w14:textId="77777777" w:rsidR="00BA1808" w:rsidRPr="00F440A6" w:rsidRDefault="00BA1808">
            <w:pPr>
              <w:pStyle w:val="NoSpacing"/>
              <w:jc w:val="right"/>
            </w:pPr>
          </w:p>
        </w:tc>
        <w:tc>
          <w:tcPr>
            <w:tcW w:w="707" w:type="dxa"/>
            <w:vAlign w:val="center"/>
          </w:tcPr>
          <w:p w14:paraId="262639BD" w14:textId="77777777" w:rsidR="00BA1808" w:rsidRPr="00F440A6" w:rsidRDefault="00BA1808">
            <w:pPr>
              <w:pStyle w:val="NoSpacing"/>
              <w:jc w:val="right"/>
            </w:pPr>
          </w:p>
        </w:tc>
        <w:tc>
          <w:tcPr>
            <w:tcW w:w="707" w:type="dxa"/>
            <w:vAlign w:val="center"/>
          </w:tcPr>
          <w:p w14:paraId="2381D836" w14:textId="77777777" w:rsidR="00BA1808" w:rsidRPr="00F440A6" w:rsidRDefault="00BA1808">
            <w:pPr>
              <w:pStyle w:val="NoSpacing"/>
              <w:jc w:val="right"/>
            </w:pPr>
          </w:p>
        </w:tc>
        <w:tc>
          <w:tcPr>
            <w:tcW w:w="692" w:type="dxa"/>
          </w:tcPr>
          <w:p w14:paraId="47504D35" w14:textId="77777777" w:rsidR="00BA1808" w:rsidRPr="00F440A6" w:rsidRDefault="00BA1808">
            <w:pPr>
              <w:pStyle w:val="NoSpacing"/>
              <w:jc w:val="right"/>
            </w:pPr>
          </w:p>
        </w:tc>
      </w:tr>
    </w:tbl>
    <w:p w14:paraId="436BC9F5" w14:textId="77777777" w:rsidR="00BA1808" w:rsidRPr="00ED306C" w:rsidRDefault="00BA1808" w:rsidP="00BA1808">
      <w:pPr>
        <w:pStyle w:val="NoSpacing"/>
        <w:rPr>
          <w:sz w:val="8"/>
          <w:szCs w:val="8"/>
        </w:rPr>
      </w:pPr>
    </w:p>
    <w:tbl>
      <w:tblPr>
        <w:tblpPr w:leftFromText="181" w:rightFromText="181" w:vertAnchor="text" w:horzAnchor="margin" w:tblpX="-196" w:tblpY="1"/>
        <w:tblW w:w="109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40"/>
        <w:gridCol w:w="3656"/>
        <w:gridCol w:w="1890"/>
        <w:gridCol w:w="1559"/>
        <w:gridCol w:w="1134"/>
        <w:gridCol w:w="1080"/>
        <w:gridCol w:w="1081"/>
      </w:tblGrid>
      <w:tr w:rsidR="00427F7E" w:rsidRPr="00B50C1F" w14:paraId="1476653A" w14:textId="77777777">
        <w:trPr>
          <w:trHeight w:val="198"/>
        </w:trPr>
        <w:tc>
          <w:tcPr>
            <w:tcW w:w="540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767171" w:themeFill="background2" w:themeFillShade="8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92F9672" w14:textId="77777777" w:rsidR="00427F7E" w:rsidRPr="00B50C1F" w:rsidRDefault="00427F7E">
            <w:pPr>
              <w:pStyle w:val="NoSpacing"/>
              <w:ind w:left="-640" w:firstLine="640"/>
              <w:rPr>
                <w:color w:val="FFFFFF" w:themeColor="background1"/>
              </w:rPr>
            </w:pPr>
            <w:r w:rsidRPr="00B50C1F">
              <w:rPr>
                <w:color w:val="FFFFFF" w:themeColor="background1"/>
              </w:rPr>
              <w:lastRenderedPageBreak/>
              <w:t>#</w:t>
            </w:r>
          </w:p>
        </w:tc>
        <w:tc>
          <w:tcPr>
            <w:tcW w:w="5546" w:type="dxa"/>
            <w:gridSpan w:val="2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nil"/>
            </w:tcBorders>
            <w:shd w:val="clear" w:color="auto" w:fill="767171" w:themeFill="background2" w:themeFillShade="8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1AB501B" w14:textId="77777777" w:rsidR="00427F7E" w:rsidRPr="00B50C1F" w:rsidRDefault="00427F7E">
            <w:pPr>
              <w:pStyle w:val="NoSpacing"/>
              <w:rPr>
                <w:color w:val="FFFFFF" w:themeColor="background1"/>
              </w:rPr>
            </w:pPr>
            <w:r w:rsidRPr="00B50C1F">
              <w:rPr>
                <w:color w:val="FFFFFF" w:themeColor="background1"/>
              </w:rPr>
              <w:t>Regional student recruitment market by age group</w:t>
            </w:r>
          </w:p>
        </w:tc>
        <w:tc>
          <w:tcPr>
            <w:tcW w:w="1559" w:type="dxa"/>
            <w:tcBorders>
              <w:top w:val="single" w:sz="8" w:space="0" w:color="203864"/>
              <w:left w:val="nil"/>
              <w:bottom w:val="single" w:sz="8" w:space="0" w:color="203864"/>
              <w:right w:val="nil"/>
            </w:tcBorders>
            <w:shd w:val="clear" w:color="auto" w:fill="767171" w:themeFill="background2" w:themeFillShade="8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42CFA98" w14:textId="19C86A47" w:rsidR="00427F7E" w:rsidRPr="00B50C1F" w:rsidRDefault="001675E7">
            <w:pPr>
              <w:pStyle w:val="NoSpacing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Y1</w:t>
            </w:r>
          </w:p>
        </w:tc>
        <w:tc>
          <w:tcPr>
            <w:tcW w:w="1134" w:type="dxa"/>
            <w:tcBorders>
              <w:top w:val="single" w:sz="8" w:space="0" w:color="203864"/>
              <w:left w:val="nil"/>
              <w:bottom w:val="single" w:sz="8" w:space="0" w:color="203864"/>
              <w:right w:val="nil"/>
            </w:tcBorders>
            <w:shd w:val="clear" w:color="auto" w:fill="767171" w:themeFill="background2" w:themeFillShade="8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C966A71" w14:textId="6EED5337" w:rsidR="00427F7E" w:rsidRPr="00B50C1F" w:rsidRDefault="001675E7">
            <w:pPr>
              <w:pStyle w:val="NoSpacing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Y2</w:t>
            </w:r>
          </w:p>
        </w:tc>
        <w:tc>
          <w:tcPr>
            <w:tcW w:w="1080" w:type="dxa"/>
            <w:tcBorders>
              <w:top w:val="single" w:sz="8" w:space="0" w:color="203864"/>
              <w:left w:val="nil"/>
              <w:bottom w:val="single" w:sz="8" w:space="0" w:color="203864"/>
              <w:right w:val="single" w:sz="8" w:space="0" w:color="203864"/>
            </w:tcBorders>
            <w:shd w:val="clear" w:color="auto" w:fill="767171" w:themeFill="background2" w:themeFillShade="8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3880111" w14:textId="4583E134" w:rsidR="00427F7E" w:rsidRPr="00B50C1F" w:rsidRDefault="001675E7">
            <w:pPr>
              <w:pStyle w:val="NoSpacing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Y3</w:t>
            </w:r>
          </w:p>
        </w:tc>
        <w:tc>
          <w:tcPr>
            <w:tcW w:w="1081" w:type="dxa"/>
            <w:tcBorders>
              <w:top w:val="single" w:sz="8" w:space="0" w:color="203864"/>
              <w:left w:val="nil"/>
              <w:bottom w:val="single" w:sz="8" w:space="0" w:color="203864"/>
              <w:right w:val="single" w:sz="8" w:space="0" w:color="203864"/>
            </w:tcBorders>
            <w:shd w:val="clear" w:color="auto" w:fill="767171" w:themeFill="background2" w:themeFillShade="80"/>
          </w:tcPr>
          <w:p w14:paraId="717E46FE" w14:textId="2CE39A1C" w:rsidR="00427F7E" w:rsidRPr="00B50C1F" w:rsidRDefault="00427F7E">
            <w:pPr>
              <w:pStyle w:val="NoSpacing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Trend</w:t>
            </w:r>
          </w:p>
        </w:tc>
      </w:tr>
      <w:tr w:rsidR="00172340" w:rsidRPr="00A74150" w14:paraId="584C7DCF" w14:textId="77777777">
        <w:trPr>
          <w:trHeight w:val="26"/>
        </w:trPr>
        <w:tc>
          <w:tcPr>
            <w:tcW w:w="540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EAAAA" w:themeFill="background2" w:themeFillShade="B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D162BBA" w14:textId="77777777" w:rsidR="00172340" w:rsidRPr="00A74150" w:rsidRDefault="00172340">
            <w:pPr>
              <w:pStyle w:val="NoSpacing"/>
            </w:pPr>
            <w:r w:rsidRPr="00A74150">
              <w:t>1</w:t>
            </w:r>
          </w:p>
        </w:tc>
        <w:tc>
          <w:tcPr>
            <w:tcW w:w="5546" w:type="dxa"/>
            <w:gridSpan w:val="2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698473F" w14:textId="77777777" w:rsidR="00172340" w:rsidRPr="00A74150" w:rsidRDefault="00172340">
            <w:pPr>
              <w:pStyle w:val="NoSpacing"/>
            </w:pPr>
            <w:r w:rsidRPr="00A74150">
              <w:t>Home students aged at 18 or younger</w:t>
            </w:r>
          </w:p>
        </w:tc>
        <w:tc>
          <w:tcPr>
            <w:tcW w:w="1559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F2436F" w14:textId="77777777" w:rsidR="00172340" w:rsidRPr="00A74150" w:rsidRDefault="00172340">
            <w:pPr>
              <w:pStyle w:val="NoSpacing"/>
            </w:pPr>
          </w:p>
        </w:tc>
        <w:tc>
          <w:tcPr>
            <w:tcW w:w="1134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11C36E" w14:textId="77777777" w:rsidR="00172340" w:rsidRPr="00A74150" w:rsidRDefault="00172340">
            <w:pPr>
              <w:pStyle w:val="NoSpacing"/>
            </w:pPr>
          </w:p>
        </w:tc>
        <w:tc>
          <w:tcPr>
            <w:tcW w:w="1080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D67C57" w14:textId="77777777" w:rsidR="00172340" w:rsidRPr="00A74150" w:rsidRDefault="00172340">
            <w:pPr>
              <w:pStyle w:val="NoSpacing"/>
              <w:jc w:val="center"/>
            </w:pPr>
          </w:p>
        </w:tc>
        <w:tc>
          <w:tcPr>
            <w:tcW w:w="1081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</w:tcPr>
          <w:p w14:paraId="03831F18" w14:textId="593BA930" w:rsidR="00172340" w:rsidRPr="00A74150" w:rsidRDefault="00172340">
            <w:pPr>
              <w:pStyle w:val="NoSpacing"/>
              <w:jc w:val="center"/>
            </w:pPr>
          </w:p>
        </w:tc>
      </w:tr>
      <w:tr w:rsidR="00172340" w:rsidRPr="00A74150" w14:paraId="31D1804C" w14:textId="77777777">
        <w:trPr>
          <w:trHeight w:val="119"/>
        </w:trPr>
        <w:tc>
          <w:tcPr>
            <w:tcW w:w="540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EAAAA" w:themeFill="background2" w:themeFillShade="B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98360D8" w14:textId="77777777" w:rsidR="00172340" w:rsidRPr="00A74150" w:rsidRDefault="00172340">
            <w:pPr>
              <w:pStyle w:val="NoSpacing"/>
            </w:pPr>
            <w:r w:rsidRPr="00A74150">
              <w:t>2</w:t>
            </w:r>
          </w:p>
        </w:tc>
        <w:tc>
          <w:tcPr>
            <w:tcW w:w="5546" w:type="dxa"/>
            <w:gridSpan w:val="2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026EE80" w14:textId="77777777" w:rsidR="00172340" w:rsidRPr="00A74150" w:rsidRDefault="00172340">
            <w:pPr>
              <w:pStyle w:val="NoSpacing"/>
            </w:pPr>
            <w:r w:rsidRPr="00A74150">
              <w:t>Home students aged at 19 and 20</w:t>
            </w:r>
          </w:p>
        </w:tc>
        <w:tc>
          <w:tcPr>
            <w:tcW w:w="1559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986889" w14:textId="77777777" w:rsidR="00172340" w:rsidRPr="00A74150" w:rsidRDefault="00172340">
            <w:pPr>
              <w:pStyle w:val="NoSpacing"/>
            </w:pPr>
          </w:p>
        </w:tc>
        <w:tc>
          <w:tcPr>
            <w:tcW w:w="1134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EF26EA" w14:textId="77777777" w:rsidR="00172340" w:rsidRPr="00A74150" w:rsidRDefault="00172340">
            <w:pPr>
              <w:pStyle w:val="NoSpacing"/>
            </w:pPr>
          </w:p>
        </w:tc>
        <w:tc>
          <w:tcPr>
            <w:tcW w:w="1080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523817" w14:textId="77777777" w:rsidR="00172340" w:rsidRPr="00A74150" w:rsidRDefault="00172340">
            <w:pPr>
              <w:pStyle w:val="NoSpacing"/>
              <w:jc w:val="center"/>
            </w:pPr>
          </w:p>
        </w:tc>
        <w:tc>
          <w:tcPr>
            <w:tcW w:w="1081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</w:tcPr>
          <w:p w14:paraId="3EB49C00" w14:textId="2605386B" w:rsidR="00172340" w:rsidRPr="00A74150" w:rsidRDefault="00172340">
            <w:pPr>
              <w:pStyle w:val="NoSpacing"/>
              <w:jc w:val="center"/>
            </w:pPr>
          </w:p>
        </w:tc>
      </w:tr>
      <w:tr w:rsidR="00172340" w:rsidRPr="00A74150" w14:paraId="0EBE1EC3" w14:textId="77777777">
        <w:trPr>
          <w:trHeight w:val="9"/>
        </w:trPr>
        <w:tc>
          <w:tcPr>
            <w:tcW w:w="540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EAAAA" w:themeFill="background2" w:themeFillShade="B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D33A459" w14:textId="77777777" w:rsidR="00172340" w:rsidRPr="00A74150" w:rsidRDefault="00172340">
            <w:pPr>
              <w:pStyle w:val="NoSpacing"/>
            </w:pPr>
            <w:r w:rsidRPr="00A74150">
              <w:t>3</w:t>
            </w:r>
          </w:p>
        </w:tc>
        <w:tc>
          <w:tcPr>
            <w:tcW w:w="5546" w:type="dxa"/>
            <w:gridSpan w:val="2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134C1C6" w14:textId="77777777" w:rsidR="00172340" w:rsidRPr="00A74150" w:rsidRDefault="00172340">
            <w:pPr>
              <w:pStyle w:val="NoSpacing"/>
            </w:pPr>
            <w:r w:rsidRPr="00A74150">
              <w:t>Home students aged at 21 or older</w:t>
            </w:r>
          </w:p>
        </w:tc>
        <w:tc>
          <w:tcPr>
            <w:tcW w:w="1559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AA1CB" w14:textId="77777777" w:rsidR="00172340" w:rsidRPr="00A74150" w:rsidRDefault="00172340">
            <w:pPr>
              <w:pStyle w:val="NoSpacing"/>
            </w:pPr>
          </w:p>
        </w:tc>
        <w:tc>
          <w:tcPr>
            <w:tcW w:w="1134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1DD2EB" w14:textId="77777777" w:rsidR="00172340" w:rsidRPr="00A74150" w:rsidRDefault="00172340">
            <w:pPr>
              <w:pStyle w:val="NoSpacing"/>
            </w:pPr>
          </w:p>
        </w:tc>
        <w:tc>
          <w:tcPr>
            <w:tcW w:w="1080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EA54A8" w14:textId="77777777" w:rsidR="00172340" w:rsidRPr="00A74150" w:rsidRDefault="00172340">
            <w:pPr>
              <w:pStyle w:val="NoSpacing"/>
              <w:jc w:val="center"/>
            </w:pPr>
          </w:p>
        </w:tc>
        <w:tc>
          <w:tcPr>
            <w:tcW w:w="1081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</w:tcPr>
          <w:p w14:paraId="7C316A0B" w14:textId="314ED266" w:rsidR="00172340" w:rsidRPr="00A74150" w:rsidRDefault="00172340">
            <w:pPr>
              <w:pStyle w:val="NoSpacing"/>
              <w:jc w:val="center"/>
            </w:pPr>
          </w:p>
        </w:tc>
      </w:tr>
      <w:tr w:rsidR="00BA1808" w:rsidRPr="00B50C1F" w14:paraId="03378591" w14:textId="77777777">
        <w:trPr>
          <w:trHeight w:val="25"/>
        </w:trPr>
        <w:tc>
          <w:tcPr>
            <w:tcW w:w="10940" w:type="dxa"/>
            <w:gridSpan w:val="7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AECE92" w14:textId="77777777" w:rsidR="00BA1808" w:rsidRPr="00916F7A" w:rsidRDefault="00BA1808">
            <w:pPr>
              <w:pStyle w:val="NoSpacing"/>
              <w:rPr>
                <w:color w:val="FFFFFF" w:themeColor="background1"/>
                <w:sz w:val="8"/>
                <w:szCs w:val="8"/>
              </w:rPr>
            </w:pPr>
          </w:p>
        </w:tc>
      </w:tr>
      <w:tr w:rsidR="00BA1808" w:rsidRPr="00B50C1F" w14:paraId="145EE36A" w14:textId="77777777" w:rsidTr="00427F7E">
        <w:trPr>
          <w:trHeight w:val="136"/>
        </w:trPr>
        <w:tc>
          <w:tcPr>
            <w:tcW w:w="4196" w:type="dxa"/>
            <w:gridSpan w:val="2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767171" w:themeFill="background2" w:themeFillShade="8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40BCCF1" w14:textId="77777777" w:rsidR="00BA1808" w:rsidRPr="00B50C1F" w:rsidRDefault="00BA1808">
            <w:pPr>
              <w:pStyle w:val="NoSpacing"/>
              <w:rPr>
                <w:color w:val="FFFFFF" w:themeColor="background1"/>
              </w:rPr>
            </w:pPr>
            <w:r w:rsidRPr="00B50C1F">
              <w:rPr>
                <w:color w:val="FFFFFF" w:themeColor="background1"/>
              </w:rPr>
              <w:t>Faculty Competitor Set</w:t>
            </w:r>
          </w:p>
        </w:tc>
        <w:tc>
          <w:tcPr>
            <w:tcW w:w="1890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767171" w:themeFill="background2" w:themeFillShade="8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3C1F50C" w14:textId="77777777" w:rsidR="00BA1808" w:rsidRPr="00B50C1F" w:rsidRDefault="00BA1808">
            <w:pPr>
              <w:pStyle w:val="NoSpacing"/>
              <w:rPr>
                <w:color w:val="FFFFFF" w:themeColor="background1"/>
              </w:rPr>
            </w:pPr>
            <w:r w:rsidRPr="00B50C1F">
              <w:rPr>
                <w:color w:val="FFFFFF" w:themeColor="background1"/>
              </w:rPr>
              <w:t>Students/Subject</w:t>
            </w:r>
          </w:p>
        </w:tc>
        <w:tc>
          <w:tcPr>
            <w:tcW w:w="1559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767171" w:themeFill="background2" w:themeFillShade="8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2E2A05F" w14:textId="77777777" w:rsidR="00BA1808" w:rsidRPr="00B50C1F" w:rsidRDefault="00BA1808">
            <w:pPr>
              <w:pStyle w:val="NoSpacing"/>
              <w:jc w:val="center"/>
              <w:rPr>
                <w:color w:val="FFFFFF" w:themeColor="background1"/>
              </w:rPr>
            </w:pPr>
            <w:r w:rsidRPr="00B50C1F">
              <w:rPr>
                <w:color w:val="FFFFFF" w:themeColor="background1"/>
              </w:rPr>
              <w:t>GLT</w:t>
            </w:r>
            <w:r w:rsidRPr="00977197">
              <w:rPr>
                <w:color w:val="FFFFFF" w:themeColor="background1"/>
                <w:vertAlign w:val="superscript"/>
              </w:rPr>
              <w:t>(1)</w:t>
            </w:r>
          </w:p>
        </w:tc>
        <w:tc>
          <w:tcPr>
            <w:tcW w:w="1134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767171" w:themeFill="background2" w:themeFillShade="8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B2F30F4" w14:textId="77777777" w:rsidR="00BA1808" w:rsidRPr="00B50C1F" w:rsidRDefault="00BA1808">
            <w:pPr>
              <w:pStyle w:val="NoSpacing"/>
              <w:jc w:val="center"/>
              <w:rPr>
                <w:color w:val="FFFFFF" w:themeColor="background1"/>
              </w:rPr>
            </w:pPr>
            <w:r w:rsidRPr="00B50C1F">
              <w:rPr>
                <w:color w:val="FFFFFF" w:themeColor="background1"/>
              </w:rPr>
              <w:t>CUG</w:t>
            </w:r>
            <w:r w:rsidRPr="00977197">
              <w:rPr>
                <w:color w:val="FFFFFF" w:themeColor="background1"/>
                <w:vertAlign w:val="superscript"/>
              </w:rPr>
              <w:t>(2)</w:t>
            </w:r>
          </w:p>
        </w:tc>
        <w:tc>
          <w:tcPr>
            <w:tcW w:w="2161" w:type="dxa"/>
            <w:gridSpan w:val="2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767171" w:themeFill="background2" w:themeFillShade="8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C75F5AE" w14:textId="77777777" w:rsidR="00BA1808" w:rsidRPr="00B50C1F" w:rsidRDefault="00BA1808">
            <w:pPr>
              <w:pStyle w:val="NoSpacing"/>
              <w:jc w:val="center"/>
              <w:rPr>
                <w:color w:val="FFFFFF" w:themeColor="background1"/>
              </w:rPr>
            </w:pPr>
            <w:r w:rsidRPr="00B50C1F">
              <w:rPr>
                <w:color w:val="FFFFFF" w:themeColor="background1"/>
              </w:rPr>
              <w:t>GUG</w:t>
            </w:r>
            <w:r w:rsidRPr="00977197">
              <w:rPr>
                <w:color w:val="FFFFFF" w:themeColor="background1"/>
                <w:vertAlign w:val="superscript"/>
              </w:rPr>
              <w:t>(3)</w:t>
            </w:r>
          </w:p>
        </w:tc>
      </w:tr>
      <w:tr w:rsidR="00BA1808" w:rsidRPr="0092726D" w14:paraId="0DC14196" w14:textId="77777777" w:rsidTr="00427F7E">
        <w:trPr>
          <w:trHeight w:val="135"/>
        </w:trPr>
        <w:tc>
          <w:tcPr>
            <w:tcW w:w="4196" w:type="dxa"/>
            <w:gridSpan w:val="2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7470CC3" w14:textId="6D769B04" w:rsidR="00BA1808" w:rsidRPr="0092726D" w:rsidRDefault="004354B1">
            <w:pPr>
              <w:pStyle w:val="NoSpacing"/>
              <w:jc w:val="both"/>
            </w:pPr>
            <w:r>
              <w:t>&lt;</w:t>
            </w:r>
            <w:r w:rsidR="00BA1808">
              <w:t>HEI 1</w:t>
            </w:r>
            <w:r>
              <w:t>&gt;</w:t>
            </w:r>
          </w:p>
        </w:tc>
        <w:tc>
          <w:tcPr>
            <w:tcW w:w="1890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BC1519C" w14:textId="77777777" w:rsidR="00BA1808" w:rsidRPr="0092726D" w:rsidRDefault="00BA1808">
            <w:pPr>
              <w:pStyle w:val="NoSpacing"/>
            </w:pPr>
          </w:p>
        </w:tc>
        <w:tc>
          <w:tcPr>
            <w:tcW w:w="1559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2648D0F" w14:textId="77777777" w:rsidR="00BA1808" w:rsidRPr="0092726D" w:rsidRDefault="00BA1808">
            <w:pPr>
              <w:pStyle w:val="NoSpacing"/>
            </w:pPr>
          </w:p>
        </w:tc>
        <w:tc>
          <w:tcPr>
            <w:tcW w:w="1134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6846BEA" w14:textId="77777777" w:rsidR="00BA1808" w:rsidRPr="0092726D" w:rsidRDefault="00BA1808">
            <w:pPr>
              <w:pStyle w:val="NoSpacing"/>
            </w:pPr>
          </w:p>
        </w:tc>
        <w:tc>
          <w:tcPr>
            <w:tcW w:w="2161" w:type="dxa"/>
            <w:gridSpan w:val="2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12CC653" w14:textId="77777777" w:rsidR="00BA1808" w:rsidRPr="0092726D" w:rsidRDefault="00BA1808">
            <w:pPr>
              <w:pStyle w:val="NoSpacing"/>
              <w:jc w:val="center"/>
            </w:pPr>
          </w:p>
        </w:tc>
      </w:tr>
      <w:tr w:rsidR="00BA1808" w:rsidRPr="0092726D" w14:paraId="0A85F3D3" w14:textId="77777777" w:rsidTr="00427F7E">
        <w:trPr>
          <w:trHeight w:val="110"/>
        </w:trPr>
        <w:tc>
          <w:tcPr>
            <w:tcW w:w="4196" w:type="dxa"/>
            <w:gridSpan w:val="2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9FDCC64" w14:textId="0676DF79" w:rsidR="00BA1808" w:rsidRPr="0092726D" w:rsidRDefault="004354B1">
            <w:pPr>
              <w:pStyle w:val="NoSpacing"/>
            </w:pPr>
            <w:r>
              <w:t>&lt;</w:t>
            </w:r>
            <w:r w:rsidR="00BA1808">
              <w:t>HEI 2</w:t>
            </w:r>
            <w:r>
              <w:t>&gt;</w:t>
            </w:r>
          </w:p>
        </w:tc>
        <w:tc>
          <w:tcPr>
            <w:tcW w:w="1890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896FB4F" w14:textId="77777777" w:rsidR="00BA1808" w:rsidRPr="0092726D" w:rsidRDefault="00BA1808">
            <w:pPr>
              <w:pStyle w:val="NoSpacing"/>
            </w:pPr>
          </w:p>
        </w:tc>
        <w:tc>
          <w:tcPr>
            <w:tcW w:w="1559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333DD84" w14:textId="77777777" w:rsidR="00BA1808" w:rsidRPr="0092726D" w:rsidRDefault="00BA1808">
            <w:pPr>
              <w:pStyle w:val="NoSpacing"/>
            </w:pPr>
          </w:p>
        </w:tc>
        <w:tc>
          <w:tcPr>
            <w:tcW w:w="1134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7C5E64C" w14:textId="77777777" w:rsidR="00BA1808" w:rsidRPr="0092726D" w:rsidRDefault="00BA1808">
            <w:pPr>
              <w:pStyle w:val="NoSpacing"/>
            </w:pPr>
          </w:p>
        </w:tc>
        <w:tc>
          <w:tcPr>
            <w:tcW w:w="2161" w:type="dxa"/>
            <w:gridSpan w:val="2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E20C72E" w14:textId="77777777" w:rsidR="00BA1808" w:rsidRPr="0092726D" w:rsidRDefault="00BA1808">
            <w:pPr>
              <w:pStyle w:val="NoSpacing"/>
              <w:jc w:val="center"/>
            </w:pPr>
          </w:p>
        </w:tc>
      </w:tr>
      <w:tr w:rsidR="00BA1808" w:rsidRPr="0092726D" w14:paraId="7F6BE5AF" w14:textId="77777777" w:rsidTr="00427F7E">
        <w:trPr>
          <w:trHeight w:val="110"/>
        </w:trPr>
        <w:tc>
          <w:tcPr>
            <w:tcW w:w="4196" w:type="dxa"/>
            <w:gridSpan w:val="2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FE79D66" w14:textId="41F59C38" w:rsidR="00BA1808" w:rsidRPr="0092726D" w:rsidRDefault="004354B1">
            <w:pPr>
              <w:pStyle w:val="NoSpacing"/>
            </w:pPr>
            <w:r>
              <w:t>&lt;</w:t>
            </w:r>
            <w:r w:rsidR="00BA1808">
              <w:t>HEI 3</w:t>
            </w:r>
            <w:r>
              <w:t>&gt;</w:t>
            </w:r>
          </w:p>
        </w:tc>
        <w:tc>
          <w:tcPr>
            <w:tcW w:w="1890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38E314B" w14:textId="77777777" w:rsidR="00BA1808" w:rsidRPr="0092726D" w:rsidRDefault="00BA1808">
            <w:pPr>
              <w:pStyle w:val="NoSpacing"/>
            </w:pPr>
          </w:p>
        </w:tc>
        <w:tc>
          <w:tcPr>
            <w:tcW w:w="1559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105B88E" w14:textId="77777777" w:rsidR="00BA1808" w:rsidRPr="0092726D" w:rsidRDefault="00BA1808">
            <w:pPr>
              <w:pStyle w:val="NoSpacing"/>
            </w:pPr>
          </w:p>
        </w:tc>
        <w:tc>
          <w:tcPr>
            <w:tcW w:w="1134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385DCCD" w14:textId="77777777" w:rsidR="00BA1808" w:rsidRPr="0092726D" w:rsidRDefault="00BA1808">
            <w:pPr>
              <w:pStyle w:val="NoSpacing"/>
            </w:pPr>
          </w:p>
        </w:tc>
        <w:tc>
          <w:tcPr>
            <w:tcW w:w="2161" w:type="dxa"/>
            <w:gridSpan w:val="2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1748DAC" w14:textId="77777777" w:rsidR="00BA1808" w:rsidRPr="0092726D" w:rsidRDefault="00BA1808">
            <w:pPr>
              <w:pStyle w:val="NoSpacing"/>
              <w:jc w:val="center"/>
            </w:pPr>
          </w:p>
        </w:tc>
      </w:tr>
      <w:tr w:rsidR="009D6510" w:rsidRPr="0092726D" w14:paraId="0C411F4F" w14:textId="77777777" w:rsidTr="00427F7E">
        <w:trPr>
          <w:trHeight w:val="110"/>
        </w:trPr>
        <w:tc>
          <w:tcPr>
            <w:tcW w:w="4196" w:type="dxa"/>
            <w:gridSpan w:val="2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CF9D95" w14:textId="4B3EC418" w:rsidR="009D6510" w:rsidRDefault="004354B1">
            <w:pPr>
              <w:pStyle w:val="NoSpacing"/>
            </w:pPr>
            <w:r>
              <w:t>&lt;</w:t>
            </w:r>
            <w:r w:rsidR="009D6510">
              <w:t>HEI 4</w:t>
            </w:r>
            <w:r>
              <w:t>&gt;</w:t>
            </w:r>
          </w:p>
        </w:tc>
        <w:tc>
          <w:tcPr>
            <w:tcW w:w="1890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DD2D73" w14:textId="77777777" w:rsidR="009D6510" w:rsidRPr="0092726D" w:rsidRDefault="009D6510">
            <w:pPr>
              <w:pStyle w:val="NoSpacing"/>
            </w:pPr>
          </w:p>
        </w:tc>
        <w:tc>
          <w:tcPr>
            <w:tcW w:w="1559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258A31" w14:textId="77777777" w:rsidR="009D6510" w:rsidRPr="0092726D" w:rsidRDefault="009D6510">
            <w:pPr>
              <w:pStyle w:val="NoSpacing"/>
            </w:pPr>
          </w:p>
        </w:tc>
        <w:tc>
          <w:tcPr>
            <w:tcW w:w="1134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33457B" w14:textId="77777777" w:rsidR="009D6510" w:rsidRPr="0092726D" w:rsidRDefault="009D6510">
            <w:pPr>
              <w:pStyle w:val="NoSpacing"/>
            </w:pPr>
          </w:p>
        </w:tc>
        <w:tc>
          <w:tcPr>
            <w:tcW w:w="2161" w:type="dxa"/>
            <w:gridSpan w:val="2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FD44B2" w14:textId="77777777" w:rsidR="009D6510" w:rsidRPr="0092726D" w:rsidRDefault="009D6510">
            <w:pPr>
              <w:pStyle w:val="NoSpacing"/>
              <w:jc w:val="center"/>
            </w:pPr>
          </w:p>
        </w:tc>
      </w:tr>
      <w:tr w:rsidR="009D6510" w:rsidRPr="0092726D" w14:paraId="3747F372" w14:textId="77777777" w:rsidTr="00427F7E">
        <w:trPr>
          <w:trHeight w:val="110"/>
        </w:trPr>
        <w:tc>
          <w:tcPr>
            <w:tcW w:w="4196" w:type="dxa"/>
            <w:gridSpan w:val="2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48C4833" w14:textId="31600223" w:rsidR="009D6510" w:rsidRDefault="004354B1">
            <w:pPr>
              <w:pStyle w:val="NoSpacing"/>
            </w:pPr>
            <w:r>
              <w:t>&lt;</w:t>
            </w:r>
            <w:r w:rsidR="009D6510">
              <w:t>HEI 5</w:t>
            </w:r>
            <w:r>
              <w:t>&gt;</w:t>
            </w:r>
          </w:p>
        </w:tc>
        <w:tc>
          <w:tcPr>
            <w:tcW w:w="1890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BAB966" w14:textId="77777777" w:rsidR="009D6510" w:rsidRPr="0092726D" w:rsidRDefault="009D6510">
            <w:pPr>
              <w:pStyle w:val="NoSpacing"/>
            </w:pPr>
          </w:p>
        </w:tc>
        <w:tc>
          <w:tcPr>
            <w:tcW w:w="1559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A67550C" w14:textId="77777777" w:rsidR="009D6510" w:rsidRPr="0092726D" w:rsidRDefault="009D6510">
            <w:pPr>
              <w:pStyle w:val="NoSpacing"/>
            </w:pPr>
          </w:p>
        </w:tc>
        <w:tc>
          <w:tcPr>
            <w:tcW w:w="1134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3682C6" w14:textId="77777777" w:rsidR="009D6510" w:rsidRPr="0092726D" w:rsidRDefault="009D6510">
            <w:pPr>
              <w:pStyle w:val="NoSpacing"/>
            </w:pPr>
          </w:p>
        </w:tc>
        <w:tc>
          <w:tcPr>
            <w:tcW w:w="2161" w:type="dxa"/>
            <w:gridSpan w:val="2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43E8D4" w14:textId="77777777" w:rsidR="009D6510" w:rsidRPr="0092726D" w:rsidRDefault="009D6510">
            <w:pPr>
              <w:pStyle w:val="NoSpacing"/>
              <w:jc w:val="center"/>
            </w:pPr>
          </w:p>
        </w:tc>
      </w:tr>
      <w:tr w:rsidR="00BA1808" w:rsidRPr="0092726D" w14:paraId="250E6235" w14:textId="77777777" w:rsidTr="52B3FB4F">
        <w:trPr>
          <w:trHeight w:val="110"/>
        </w:trPr>
        <w:tc>
          <w:tcPr>
            <w:tcW w:w="4196" w:type="dxa"/>
            <w:gridSpan w:val="2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957617C" w14:textId="6A19E62D" w:rsidR="00BA1808" w:rsidRPr="0092726D" w:rsidRDefault="00E5200B">
            <w:pPr>
              <w:pStyle w:val="NoSpacing"/>
            </w:pPr>
            <w:r>
              <w:t>CCCU</w:t>
            </w:r>
            <w:r w:rsidR="00BA1808">
              <w:t xml:space="preserve"> </w:t>
            </w:r>
            <w:r w:rsidR="0F419465">
              <w:t>Subject Area</w:t>
            </w:r>
          </w:p>
        </w:tc>
        <w:tc>
          <w:tcPr>
            <w:tcW w:w="1890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843B613" w14:textId="77777777" w:rsidR="00BA1808" w:rsidRPr="0092726D" w:rsidRDefault="00BA1808">
            <w:pPr>
              <w:pStyle w:val="NoSpacing"/>
            </w:pPr>
          </w:p>
        </w:tc>
        <w:tc>
          <w:tcPr>
            <w:tcW w:w="1559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8ACE38D" w14:textId="77777777" w:rsidR="00BA1808" w:rsidRPr="0092726D" w:rsidRDefault="00BA1808">
            <w:pPr>
              <w:pStyle w:val="NoSpacing"/>
            </w:pPr>
          </w:p>
        </w:tc>
        <w:tc>
          <w:tcPr>
            <w:tcW w:w="1134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BA25A3C" w14:textId="77777777" w:rsidR="00BA1808" w:rsidRPr="0092726D" w:rsidRDefault="00BA1808">
            <w:pPr>
              <w:pStyle w:val="NoSpacing"/>
            </w:pPr>
          </w:p>
        </w:tc>
        <w:tc>
          <w:tcPr>
            <w:tcW w:w="2161" w:type="dxa"/>
            <w:gridSpan w:val="2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E6C8A9B" w14:textId="77777777" w:rsidR="00BA1808" w:rsidRPr="0092726D" w:rsidRDefault="00BA1808">
            <w:pPr>
              <w:pStyle w:val="NoSpacing"/>
              <w:jc w:val="center"/>
            </w:pPr>
          </w:p>
        </w:tc>
      </w:tr>
      <w:tr w:rsidR="00BA1808" w:rsidRPr="0092726D" w14:paraId="3C02CFAF" w14:textId="77777777" w:rsidTr="52B3FB4F">
        <w:trPr>
          <w:trHeight w:val="136"/>
        </w:trPr>
        <w:tc>
          <w:tcPr>
            <w:tcW w:w="4196" w:type="dxa"/>
            <w:gridSpan w:val="2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D0CECE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3DA5582" w14:textId="77777777" w:rsidR="00BA1808" w:rsidRPr="0092726D" w:rsidRDefault="00BA1808">
            <w:pPr>
              <w:pStyle w:val="NoSpacing"/>
            </w:pPr>
            <w:r w:rsidRPr="0092726D">
              <w:t># of students or HEIs</w:t>
            </w:r>
          </w:p>
        </w:tc>
        <w:tc>
          <w:tcPr>
            <w:tcW w:w="1890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A0F364A" w14:textId="77777777" w:rsidR="00BA1808" w:rsidRPr="0092726D" w:rsidRDefault="00BA1808">
            <w:pPr>
              <w:pStyle w:val="NoSpacing"/>
            </w:pPr>
          </w:p>
        </w:tc>
        <w:tc>
          <w:tcPr>
            <w:tcW w:w="1559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4A29B76" w14:textId="77777777" w:rsidR="00BA1808" w:rsidRPr="0092726D" w:rsidRDefault="00BA1808">
            <w:pPr>
              <w:pStyle w:val="NoSpacing"/>
            </w:pPr>
          </w:p>
        </w:tc>
        <w:tc>
          <w:tcPr>
            <w:tcW w:w="1134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D32CAE5" w14:textId="77777777" w:rsidR="00BA1808" w:rsidRPr="0092726D" w:rsidRDefault="00BA1808">
            <w:pPr>
              <w:pStyle w:val="NoSpacing"/>
            </w:pPr>
          </w:p>
        </w:tc>
        <w:tc>
          <w:tcPr>
            <w:tcW w:w="2161" w:type="dxa"/>
            <w:gridSpan w:val="2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09E828A" w14:textId="77777777" w:rsidR="00BA1808" w:rsidRPr="0092726D" w:rsidRDefault="00BA1808">
            <w:pPr>
              <w:pStyle w:val="NoSpacing"/>
              <w:jc w:val="center"/>
            </w:pPr>
          </w:p>
        </w:tc>
      </w:tr>
    </w:tbl>
    <w:p w14:paraId="52E64776" w14:textId="77777777" w:rsidR="00BA1808" w:rsidRDefault="00BA1808" w:rsidP="00BA1808">
      <w:pPr>
        <w:pStyle w:val="NoSpacing"/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(1)GLT = Guardian League Table, (2)CUG = Complete University Guide, (3)GUG= Good University Guide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74160C89" w14:textId="1FCC0A9C" w:rsidR="3E783B1A" w:rsidRDefault="3E783B1A" w:rsidP="3E783B1A">
      <w:pPr>
        <w:pStyle w:val="NoSpacing"/>
        <w:rPr>
          <w:rStyle w:val="eop"/>
          <w:rFonts w:ascii="Calibri" w:hAnsi="Calibri" w:cs="Calibri"/>
          <w:color w:val="000000" w:themeColor="text1"/>
        </w:rPr>
      </w:pPr>
    </w:p>
    <w:p w14:paraId="6750605E" w14:textId="77777777" w:rsidR="00BA1808" w:rsidRPr="009B1015" w:rsidRDefault="00BA1808" w:rsidP="00715358">
      <w:pPr>
        <w:pStyle w:val="Heading2"/>
        <w:shd w:val="clear" w:color="auto" w:fill="1F3864" w:themeFill="accent1" w:themeFillShade="80"/>
      </w:pPr>
      <w:bookmarkStart w:id="1" w:name="_Toc146032954"/>
      <w:r w:rsidRPr="009B1015">
        <w:t>Scale of relevant jobs markets</w:t>
      </w:r>
      <w:bookmarkEnd w:id="1"/>
    </w:p>
    <w:p w14:paraId="118DE293" w14:textId="77777777" w:rsidR="00BA1808" w:rsidRDefault="00BA1808" w:rsidP="00BA1808">
      <w:pPr>
        <w:pStyle w:val="NoSpacing"/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8"/>
        <w:gridCol w:w="7394"/>
        <w:gridCol w:w="1843"/>
        <w:gridCol w:w="992"/>
      </w:tblGrid>
      <w:tr w:rsidR="00BA1808" w:rsidRPr="00B50C1F" w14:paraId="0237EE22" w14:textId="77777777" w:rsidTr="5D9DBB26">
        <w:trPr>
          <w:trHeight w:val="210"/>
        </w:trPr>
        <w:tc>
          <w:tcPr>
            <w:tcW w:w="828" w:type="dxa"/>
            <w:shd w:val="clear" w:color="auto" w:fill="767171" w:themeFill="background2" w:themeFillShade="8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B39CE83" w14:textId="77777777" w:rsidR="00BA1808" w:rsidRPr="00B50C1F" w:rsidRDefault="00BA1808">
            <w:pPr>
              <w:pStyle w:val="NoSpacing"/>
              <w:rPr>
                <w:color w:val="FFFFFF" w:themeColor="background1"/>
              </w:rPr>
            </w:pPr>
            <w:r w:rsidRPr="00B50C1F">
              <w:rPr>
                <w:color w:val="FFFFFF" w:themeColor="background1"/>
              </w:rPr>
              <w:t>#</w:t>
            </w:r>
          </w:p>
        </w:tc>
        <w:tc>
          <w:tcPr>
            <w:tcW w:w="7394" w:type="dxa"/>
            <w:shd w:val="clear" w:color="auto" w:fill="767171" w:themeFill="background2" w:themeFillShade="8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3B43867" w14:textId="77777777" w:rsidR="00BA1808" w:rsidRPr="00B50C1F" w:rsidRDefault="00BA1808">
            <w:pPr>
              <w:pStyle w:val="NoSpacing"/>
              <w:rPr>
                <w:color w:val="FFFFFF" w:themeColor="background1"/>
              </w:rPr>
            </w:pPr>
            <w:r w:rsidRPr="00B50C1F">
              <w:rPr>
                <w:color w:val="FFFFFF" w:themeColor="background1"/>
              </w:rPr>
              <w:t>Total number of jobs in related occupations (SOC)</w:t>
            </w:r>
          </w:p>
        </w:tc>
        <w:tc>
          <w:tcPr>
            <w:tcW w:w="1843" w:type="dxa"/>
            <w:shd w:val="clear" w:color="auto" w:fill="767171" w:themeFill="background2" w:themeFillShade="8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3E4A5D3" w14:textId="044AB058" w:rsidR="00BA1808" w:rsidRPr="00B50C1F" w:rsidRDefault="001675E7">
            <w:pPr>
              <w:pStyle w:val="NoSpacing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Latest</w:t>
            </w:r>
            <w:r w:rsidR="00BA1808" w:rsidRPr="00B50C1F">
              <w:rPr>
                <w:color w:val="FFFFFF" w:themeColor="background1"/>
              </w:rPr>
              <w:t xml:space="preserve"> jobs</w:t>
            </w:r>
          </w:p>
        </w:tc>
        <w:tc>
          <w:tcPr>
            <w:tcW w:w="992" w:type="dxa"/>
            <w:shd w:val="clear" w:color="auto" w:fill="767171" w:themeFill="background2" w:themeFillShade="8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5BA8AC3" w14:textId="77777777" w:rsidR="00BA1808" w:rsidRPr="00B50C1F" w:rsidRDefault="00BA1808">
            <w:pPr>
              <w:pStyle w:val="NoSpacing"/>
              <w:rPr>
                <w:color w:val="FFFFFF" w:themeColor="background1"/>
              </w:rPr>
            </w:pPr>
            <w:r w:rsidRPr="00B50C1F">
              <w:rPr>
                <w:color w:val="FFFFFF" w:themeColor="background1"/>
              </w:rPr>
              <w:t>Trend</w:t>
            </w:r>
          </w:p>
          <w:p w14:paraId="006A1F1B" w14:textId="77777777" w:rsidR="00BA1808" w:rsidRPr="00B50C1F" w:rsidRDefault="00BA1808">
            <w:pPr>
              <w:pStyle w:val="NoSpacing"/>
              <w:rPr>
                <w:color w:val="FFFFFF" w:themeColor="background1"/>
              </w:rPr>
            </w:pPr>
            <w:r w:rsidRPr="00B50C1F">
              <w:rPr>
                <w:color w:val="FFFFFF" w:themeColor="background1"/>
              </w:rPr>
              <w:t>('22 -'27)</w:t>
            </w:r>
          </w:p>
        </w:tc>
      </w:tr>
      <w:tr w:rsidR="00BA1808" w:rsidRPr="009B1015" w14:paraId="4301B077" w14:textId="77777777" w:rsidTr="5D9DBB26">
        <w:trPr>
          <w:trHeight w:val="155"/>
        </w:trPr>
        <w:tc>
          <w:tcPr>
            <w:tcW w:w="828" w:type="dxa"/>
            <w:shd w:val="clear" w:color="auto" w:fill="D0CECE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6B73EFB" w14:textId="77777777" w:rsidR="00BA1808" w:rsidRPr="009B1015" w:rsidRDefault="00BA1808">
            <w:pPr>
              <w:pStyle w:val="NoSpacing"/>
            </w:pPr>
            <w:r w:rsidRPr="009B1015">
              <w:t>1</w:t>
            </w:r>
          </w:p>
        </w:tc>
        <w:tc>
          <w:tcPr>
            <w:tcW w:w="7394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EF8041A" w14:textId="77777777" w:rsidR="00BA1808" w:rsidRPr="009B1015" w:rsidRDefault="00BA1808">
            <w:pPr>
              <w:pStyle w:val="NoSpacing"/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BC22DA9" w14:textId="77777777" w:rsidR="00BA1808" w:rsidRPr="009B1015" w:rsidRDefault="00BA1808">
            <w:pPr>
              <w:pStyle w:val="NoSpacing"/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35EB2E4" w14:textId="77777777" w:rsidR="00BA1808" w:rsidRPr="009B1015" w:rsidRDefault="00BA1808">
            <w:pPr>
              <w:pStyle w:val="NoSpacing"/>
            </w:pPr>
          </w:p>
        </w:tc>
      </w:tr>
      <w:tr w:rsidR="00BA1808" w:rsidRPr="009B1015" w14:paraId="0F008312" w14:textId="77777777" w:rsidTr="5D9DBB26">
        <w:trPr>
          <w:trHeight w:val="165"/>
        </w:trPr>
        <w:tc>
          <w:tcPr>
            <w:tcW w:w="828" w:type="dxa"/>
            <w:shd w:val="clear" w:color="auto" w:fill="D0CECE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2DBA4B1" w14:textId="77777777" w:rsidR="00BA1808" w:rsidRPr="009B1015" w:rsidRDefault="00BA1808">
            <w:pPr>
              <w:pStyle w:val="NoSpacing"/>
            </w:pPr>
            <w:r w:rsidRPr="009B1015">
              <w:t>2</w:t>
            </w:r>
          </w:p>
        </w:tc>
        <w:tc>
          <w:tcPr>
            <w:tcW w:w="7394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F49DD83" w14:textId="77777777" w:rsidR="00BA1808" w:rsidRPr="009B1015" w:rsidRDefault="00BA1808">
            <w:pPr>
              <w:pStyle w:val="NoSpacing"/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FC3C1CF" w14:textId="77777777" w:rsidR="00BA1808" w:rsidRPr="009B1015" w:rsidRDefault="00BA1808">
            <w:pPr>
              <w:pStyle w:val="NoSpacing"/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3EEE629" w14:textId="77777777" w:rsidR="00BA1808" w:rsidRPr="009B1015" w:rsidRDefault="00BA1808">
            <w:pPr>
              <w:pStyle w:val="NoSpacing"/>
            </w:pPr>
          </w:p>
        </w:tc>
      </w:tr>
      <w:tr w:rsidR="00BA1808" w:rsidRPr="009B1015" w14:paraId="10789820" w14:textId="77777777" w:rsidTr="5D9DBB26">
        <w:trPr>
          <w:trHeight w:val="158"/>
        </w:trPr>
        <w:tc>
          <w:tcPr>
            <w:tcW w:w="828" w:type="dxa"/>
            <w:shd w:val="clear" w:color="auto" w:fill="D0CECE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1B10AA7" w14:textId="77777777" w:rsidR="00BA1808" w:rsidRPr="009B1015" w:rsidRDefault="00BA1808">
            <w:pPr>
              <w:pStyle w:val="NoSpacing"/>
            </w:pPr>
            <w:r w:rsidRPr="009B1015">
              <w:t>3</w:t>
            </w:r>
          </w:p>
        </w:tc>
        <w:tc>
          <w:tcPr>
            <w:tcW w:w="7394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FF27C97" w14:textId="77777777" w:rsidR="00BA1808" w:rsidRPr="009B1015" w:rsidRDefault="00BA1808">
            <w:pPr>
              <w:pStyle w:val="NoSpacing"/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4A2711E" w14:textId="77777777" w:rsidR="00BA1808" w:rsidRPr="009B1015" w:rsidRDefault="00BA1808">
            <w:pPr>
              <w:pStyle w:val="NoSpacing"/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6DA5195" w14:textId="77777777" w:rsidR="00BA1808" w:rsidRPr="009B1015" w:rsidRDefault="00BA1808">
            <w:pPr>
              <w:pStyle w:val="NoSpacing"/>
            </w:pPr>
          </w:p>
        </w:tc>
      </w:tr>
      <w:tr w:rsidR="00BA1808" w:rsidRPr="009B1015" w14:paraId="2A7A080C" w14:textId="77777777" w:rsidTr="5D9DBB26">
        <w:trPr>
          <w:trHeight w:val="163"/>
        </w:trPr>
        <w:tc>
          <w:tcPr>
            <w:tcW w:w="828" w:type="dxa"/>
            <w:shd w:val="clear" w:color="auto" w:fill="D0CECE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D70B2AD" w14:textId="77777777" w:rsidR="00BA1808" w:rsidRPr="009B1015" w:rsidRDefault="00BA1808">
            <w:pPr>
              <w:pStyle w:val="NoSpacing"/>
            </w:pPr>
            <w:r w:rsidRPr="009B1015">
              <w:t>4</w:t>
            </w:r>
          </w:p>
        </w:tc>
        <w:tc>
          <w:tcPr>
            <w:tcW w:w="7394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78399BF" w14:textId="77777777" w:rsidR="00BA1808" w:rsidRPr="009B1015" w:rsidRDefault="00BA1808">
            <w:pPr>
              <w:pStyle w:val="NoSpacing"/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EAE1AD0" w14:textId="77777777" w:rsidR="00BA1808" w:rsidRPr="009B1015" w:rsidRDefault="00BA1808">
            <w:pPr>
              <w:pStyle w:val="NoSpacing"/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8478304" w14:textId="77777777" w:rsidR="00BA1808" w:rsidRPr="009B1015" w:rsidRDefault="00BA1808">
            <w:pPr>
              <w:pStyle w:val="NoSpacing"/>
            </w:pPr>
          </w:p>
        </w:tc>
      </w:tr>
      <w:tr w:rsidR="00BA1808" w:rsidRPr="009B1015" w14:paraId="5DE4D03F" w14:textId="77777777" w:rsidTr="5D9DBB26">
        <w:trPr>
          <w:trHeight w:val="156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69374CD" w14:textId="77777777" w:rsidR="00BA1808" w:rsidRPr="009B1015" w:rsidRDefault="00BA1808">
            <w:pPr>
              <w:pStyle w:val="NoSpacing"/>
            </w:pPr>
            <w:r w:rsidRPr="009B1015">
              <w:t>5</w:t>
            </w:r>
          </w:p>
        </w:tc>
        <w:tc>
          <w:tcPr>
            <w:tcW w:w="739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1F4980B" w14:textId="77777777" w:rsidR="00BA1808" w:rsidRPr="009B1015" w:rsidRDefault="00BA1808">
            <w:pPr>
              <w:pStyle w:val="NoSpacing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F79A0FC" w14:textId="77777777" w:rsidR="00BA1808" w:rsidRPr="009B1015" w:rsidRDefault="00BA1808">
            <w:pPr>
              <w:pStyle w:val="NoSpacing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821A5DD" w14:textId="77777777" w:rsidR="00BA1808" w:rsidRPr="009B1015" w:rsidRDefault="00BA1808">
            <w:pPr>
              <w:pStyle w:val="NoSpacing"/>
            </w:pPr>
          </w:p>
        </w:tc>
      </w:tr>
      <w:tr w:rsidR="00BA1808" w:rsidRPr="009B1015" w14:paraId="149C82B2" w14:textId="77777777" w:rsidTr="5D9DBB26">
        <w:trPr>
          <w:trHeight w:val="7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5ED3C" w14:textId="77777777" w:rsidR="00BA1808" w:rsidRPr="009B1015" w:rsidRDefault="00BA1808">
            <w:pPr>
              <w:pStyle w:val="NoSpacing"/>
            </w:pPr>
          </w:p>
        </w:tc>
        <w:tc>
          <w:tcPr>
            <w:tcW w:w="7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3AE34D" w14:textId="77777777" w:rsidR="00BA1808" w:rsidRPr="009B1015" w:rsidRDefault="00BA1808">
            <w:pPr>
              <w:pStyle w:val="NoSpacing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EC5E8" w14:textId="77777777" w:rsidR="00BA1808" w:rsidRPr="009B1015" w:rsidRDefault="00BA1808">
            <w:pPr>
              <w:pStyle w:val="NoSpacing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6B3350" w14:textId="77777777" w:rsidR="00BA1808" w:rsidRPr="009B1015" w:rsidRDefault="00BA1808">
            <w:pPr>
              <w:pStyle w:val="NoSpacing"/>
            </w:pPr>
          </w:p>
        </w:tc>
      </w:tr>
      <w:tr w:rsidR="00BA1808" w:rsidRPr="00B50C1F" w14:paraId="2B7B33C8" w14:textId="77777777" w:rsidTr="5D9DBB26">
        <w:trPr>
          <w:trHeight w:val="210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767171" w:themeFill="background2" w:themeFillShade="8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34E993D" w14:textId="77777777" w:rsidR="00BA1808" w:rsidRPr="00B50C1F" w:rsidRDefault="00BA1808">
            <w:pPr>
              <w:pStyle w:val="NoSpacing"/>
              <w:rPr>
                <w:color w:val="FFFFFF" w:themeColor="background1"/>
              </w:rPr>
            </w:pPr>
          </w:p>
        </w:tc>
        <w:tc>
          <w:tcPr>
            <w:tcW w:w="7394" w:type="dxa"/>
            <w:tcBorders>
              <w:top w:val="single" w:sz="4" w:space="0" w:color="auto"/>
            </w:tcBorders>
            <w:shd w:val="clear" w:color="auto" w:fill="767171" w:themeFill="background2" w:themeFillShade="8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959AA4E" w14:textId="77777777" w:rsidR="00BA1808" w:rsidRPr="00B50C1F" w:rsidRDefault="00BA1808">
            <w:pPr>
              <w:pStyle w:val="NoSpacing"/>
              <w:rPr>
                <w:color w:val="FFFFFF" w:themeColor="background1"/>
              </w:rPr>
            </w:pPr>
            <w:r w:rsidRPr="00B50C1F">
              <w:rPr>
                <w:color w:val="FFFFFF" w:themeColor="background1"/>
              </w:rPr>
              <w:t>Job postings for proposed destinations</w:t>
            </w:r>
          </w:p>
          <w:p w14:paraId="4FE73073" w14:textId="77777777" w:rsidR="00BA1808" w:rsidRPr="00B50C1F" w:rsidRDefault="00BA1808">
            <w:pPr>
              <w:pStyle w:val="NoSpacing"/>
              <w:rPr>
                <w:color w:val="FFFFFF" w:themeColor="background1"/>
              </w:rPr>
            </w:pPr>
            <w:r w:rsidRPr="00B50C1F">
              <w:rPr>
                <w:color w:val="FFFFFF" w:themeColor="background1"/>
              </w:rPr>
              <w:t>(*) additional destination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767171" w:themeFill="background2" w:themeFillShade="8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33A9BDE" w14:textId="77777777" w:rsidR="00BA1808" w:rsidRPr="00B50C1F" w:rsidRDefault="00BA1808">
            <w:pPr>
              <w:pStyle w:val="NoSpacing"/>
              <w:rPr>
                <w:color w:val="FFFFFF" w:themeColor="background1"/>
              </w:rPr>
            </w:pPr>
            <w:r w:rsidRPr="00B50C1F">
              <w:rPr>
                <w:color w:val="FFFFFF" w:themeColor="background1"/>
              </w:rPr>
              <w:t xml:space="preserve">Unique </w:t>
            </w:r>
          </w:p>
          <w:p w14:paraId="2A7A89AA" w14:textId="4DA25228" w:rsidR="00BA1808" w:rsidRPr="00B50C1F" w:rsidRDefault="00BA1808">
            <w:pPr>
              <w:pStyle w:val="NoSpacing"/>
              <w:rPr>
                <w:color w:val="FFFFFF" w:themeColor="background1"/>
              </w:rPr>
            </w:pPr>
            <w:r w:rsidRPr="00B50C1F">
              <w:rPr>
                <w:color w:val="FFFFFF" w:themeColor="background1"/>
              </w:rPr>
              <w:t>(</w:t>
            </w:r>
            <w:r w:rsidR="001675E7">
              <w:rPr>
                <w:color w:val="FFFFFF" w:themeColor="background1"/>
              </w:rPr>
              <w:t>Latest</w:t>
            </w:r>
            <w:r w:rsidRPr="00B50C1F">
              <w:rPr>
                <w:color w:val="FFFFFF" w:themeColor="background1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767171" w:themeFill="background2" w:themeFillShade="8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9FFF588" w14:textId="77777777" w:rsidR="00BA1808" w:rsidRPr="00B50C1F" w:rsidRDefault="00BA1808">
            <w:pPr>
              <w:pStyle w:val="NoSpacing"/>
              <w:rPr>
                <w:color w:val="FFFFFF" w:themeColor="background1"/>
              </w:rPr>
            </w:pPr>
            <w:r w:rsidRPr="00B50C1F">
              <w:rPr>
                <w:color w:val="FFFFFF" w:themeColor="background1"/>
              </w:rPr>
              <w:t>Trend</w:t>
            </w:r>
          </w:p>
        </w:tc>
      </w:tr>
      <w:tr w:rsidR="00BA1808" w:rsidRPr="009B1015" w14:paraId="1B6256C6" w14:textId="77777777" w:rsidTr="5D9DBB26">
        <w:trPr>
          <w:trHeight w:val="210"/>
        </w:trPr>
        <w:tc>
          <w:tcPr>
            <w:tcW w:w="828" w:type="dxa"/>
            <w:shd w:val="clear" w:color="auto" w:fill="D0CECE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07E3D2C" w14:textId="77777777" w:rsidR="00BA1808" w:rsidRPr="009B1015" w:rsidRDefault="00BA1808">
            <w:pPr>
              <w:pStyle w:val="NoSpacing"/>
            </w:pPr>
            <w:r w:rsidRPr="009B1015">
              <w:t>1</w:t>
            </w:r>
          </w:p>
        </w:tc>
        <w:tc>
          <w:tcPr>
            <w:tcW w:w="739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5FD9FB1" w14:textId="77777777" w:rsidR="00BA1808" w:rsidRPr="009B1015" w:rsidRDefault="00BA1808">
            <w:pPr>
              <w:pStyle w:val="NoSpacing"/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DE439EC" w14:textId="77777777" w:rsidR="00BA1808" w:rsidRPr="009B1015" w:rsidRDefault="00BA1808">
            <w:pPr>
              <w:pStyle w:val="NoSpacing"/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78EC682" w14:textId="77777777" w:rsidR="00BA1808" w:rsidRPr="009B1015" w:rsidRDefault="00BA1808">
            <w:pPr>
              <w:pStyle w:val="NoSpacing"/>
            </w:pPr>
          </w:p>
        </w:tc>
      </w:tr>
      <w:tr w:rsidR="00BA1808" w:rsidRPr="009B1015" w14:paraId="28314423" w14:textId="77777777" w:rsidTr="5D9DBB26">
        <w:trPr>
          <w:trHeight w:val="210"/>
        </w:trPr>
        <w:tc>
          <w:tcPr>
            <w:tcW w:w="828" w:type="dxa"/>
            <w:shd w:val="clear" w:color="auto" w:fill="D0CECE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6A7B2D6" w14:textId="77777777" w:rsidR="00BA1808" w:rsidRPr="009B1015" w:rsidRDefault="00BA1808">
            <w:pPr>
              <w:pStyle w:val="NoSpacing"/>
            </w:pPr>
            <w:r w:rsidRPr="009B1015">
              <w:t>2</w:t>
            </w:r>
          </w:p>
        </w:tc>
        <w:tc>
          <w:tcPr>
            <w:tcW w:w="739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A848B78" w14:textId="77777777" w:rsidR="00BA1808" w:rsidRPr="009B1015" w:rsidRDefault="00BA1808">
            <w:pPr>
              <w:pStyle w:val="NoSpacing"/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9E73843" w14:textId="77777777" w:rsidR="00BA1808" w:rsidRPr="009B1015" w:rsidRDefault="00BA1808">
            <w:pPr>
              <w:pStyle w:val="NoSpacing"/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666289F" w14:textId="77777777" w:rsidR="00BA1808" w:rsidRPr="009B1015" w:rsidRDefault="00BA1808">
            <w:pPr>
              <w:pStyle w:val="NoSpacing"/>
            </w:pPr>
          </w:p>
        </w:tc>
      </w:tr>
      <w:tr w:rsidR="00BA1808" w:rsidRPr="009B1015" w14:paraId="1C726080" w14:textId="77777777" w:rsidTr="5D9DBB26">
        <w:trPr>
          <w:trHeight w:val="210"/>
        </w:trPr>
        <w:tc>
          <w:tcPr>
            <w:tcW w:w="828" w:type="dxa"/>
            <w:shd w:val="clear" w:color="auto" w:fill="D0CECE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50FCD88" w14:textId="77777777" w:rsidR="00BA1808" w:rsidRPr="009B1015" w:rsidRDefault="00BA1808">
            <w:pPr>
              <w:pStyle w:val="NoSpacing"/>
            </w:pPr>
            <w:r w:rsidRPr="009B1015">
              <w:t>3</w:t>
            </w:r>
          </w:p>
        </w:tc>
        <w:tc>
          <w:tcPr>
            <w:tcW w:w="739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A4C9394" w14:textId="77777777" w:rsidR="00BA1808" w:rsidRPr="009B1015" w:rsidRDefault="00BA1808">
            <w:pPr>
              <w:pStyle w:val="NoSpacing"/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6C65EF1" w14:textId="77777777" w:rsidR="00BA1808" w:rsidRPr="009B1015" w:rsidRDefault="00BA1808">
            <w:pPr>
              <w:pStyle w:val="NoSpacing"/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3353D03" w14:textId="77777777" w:rsidR="00BA1808" w:rsidRPr="009B1015" w:rsidRDefault="00BA1808">
            <w:pPr>
              <w:pStyle w:val="NoSpacing"/>
            </w:pPr>
          </w:p>
        </w:tc>
      </w:tr>
      <w:tr w:rsidR="00BA1808" w:rsidRPr="009B1015" w14:paraId="63B99523" w14:textId="77777777" w:rsidTr="5D9DBB26">
        <w:trPr>
          <w:trHeight w:val="210"/>
        </w:trPr>
        <w:tc>
          <w:tcPr>
            <w:tcW w:w="828" w:type="dxa"/>
            <w:shd w:val="clear" w:color="auto" w:fill="D0CECE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AECE21E" w14:textId="77777777" w:rsidR="00BA1808" w:rsidRPr="009B1015" w:rsidRDefault="00BA1808">
            <w:pPr>
              <w:pStyle w:val="NoSpacing"/>
            </w:pPr>
            <w:r w:rsidRPr="009B1015">
              <w:t>4</w:t>
            </w:r>
          </w:p>
        </w:tc>
        <w:tc>
          <w:tcPr>
            <w:tcW w:w="739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CAB8E04" w14:textId="77777777" w:rsidR="00BA1808" w:rsidRPr="009B1015" w:rsidRDefault="00BA1808">
            <w:pPr>
              <w:pStyle w:val="NoSpacing"/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C73DF54" w14:textId="77777777" w:rsidR="00BA1808" w:rsidRPr="009B1015" w:rsidRDefault="00BA1808">
            <w:pPr>
              <w:pStyle w:val="NoSpacing"/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44B9C58" w14:textId="77777777" w:rsidR="00BA1808" w:rsidRPr="009B1015" w:rsidRDefault="00BA1808">
            <w:pPr>
              <w:pStyle w:val="NoSpacing"/>
            </w:pPr>
          </w:p>
        </w:tc>
      </w:tr>
      <w:tr w:rsidR="00BA1808" w:rsidRPr="009B1015" w14:paraId="6555566E" w14:textId="77777777" w:rsidTr="5D9DBB26">
        <w:trPr>
          <w:trHeight w:val="210"/>
        </w:trPr>
        <w:tc>
          <w:tcPr>
            <w:tcW w:w="828" w:type="dxa"/>
            <w:shd w:val="clear" w:color="auto" w:fill="D0CECE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9B5041" w14:textId="77777777" w:rsidR="00BA1808" w:rsidRPr="009B1015" w:rsidRDefault="00BA1808">
            <w:pPr>
              <w:pStyle w:val="NoSpacing"/>
            </w:pPr>
            <w:r w:rsidRPr="009B1015">
              <w:t>5</w:t>
            </w:r>
          </w:p>
        </w:tc>
        <w:tc>
          <w:tcPr>
            <w:tcW w:w="739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E62C713" w14:textId="77777777" w:rsidR="00BA1808" w:rsidRPr="009B1015" w:rsidRDefault="00BA1808">
            <w:pPr>
              <w:pStyle w:val="NoSpacing"/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E7BE83D" w14:textId="77777777" w:rsidR="00BA1808" w:rsidRPr="009B1015" w:rsidRDefault="00BA1808">
            <w:pPr>
              <w:pStyle w:val="NoSpacing"/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28938D1" w14:textId="77777777" w:rsidR="00BA1808" w:rsidRPr="009B1015" w:rsidRDefault="00BA1808">
            <w:pPr>
              <w:pStyle w:val="NoSpacing"/>
            </w:pPr>
          </w:p>
        </w:tc>
      </w:tr>
      <w:tr w:rsidR="00BA1808" w:rsidRPr="009B1015" w14:paraId="285AF150" w14:textId="77777777" w:rsidTr="5D9DBB26">
        <w:trPr>
          <w:trHeight w:val="210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5E1B61F" w14:textId="77777777" w:rsidR="00BA1808" w:rsidRPr="009B1015" w:rsidRDefault="00BA1808">
            <w:pPr>
              <w:pStyle w:val="NoSpacing"/>
            </w:pPr>
            <w:r w:rsidRPr="009B1015">
              <w:t>6</w:t>
            </w:r>
          </w:p>
        </w:tc>
        <w:tc>
          <w:tcPr>
            <w:tcW w:w="7394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F148CEB" w14:textId="77777777" w:rsidR="00BA1808" w:rsidRPr="009B1015" w:rsidRDefault="00BA1808">
            <w:pPr>
              <w:pStyle w:val="NoSpacing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26EDC0E" w14:textId="77777777" w:rsidR="00BA1808" w:rsidRPr="009B1015" w:rsidRDefault="00BA1808">
            <w:pPr>
              <w:pStyle w:val="NoSpacing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1FCBFE8" w14:textId="77777777" w:rsidR="00BA1808" w:rsidRPr="009B1015" w:rsidRDefault="00BA1808">
            <w:pPr>
              <w:pStyle w:val="NoSpacing"/>
            </w:pPr>
          </w:p>
        </w:tc>
      </w:tr>
      <w:tr w:rsidR="00BA1808" w:rsidRPr="009B1015" w14:paraId="04379D73" w14:textId="77777777" w:rsidTr="5D9DBB26">
        <w:trPr>
          <w:trHeight w:val="7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84F39" w14:textId="77777777" w:rsidR="00BA1808" w:rsidRPr="009B1015" w:rsidRDefault="00BA1808">
            <w:pPr>
              <w:pStyle w:val="NoSpacing"/>
            </w:pPr>
          </w:p>
        </w:tc>
        <w:tc>
          <w:tcPr>
            <w:tcW w:w="7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340A49" w14:textId="77777777" w:rsidR="00BA1808" w:rsidRPr="009B1015" w:rsidRDefault="00BA1808">
            <w:pPr>
              <w:pStyle w:val="NoSpacing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7B5E6C" w14:textId="77777777" w:rsidR="00BA1808" w:rsidRPr="009B1015" w:rsidRDefault="00BA1808">
            <w:pPr>
              <w:pStyle w:val="NoSpacing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22F26" w14:textId="77777777" w:rsidR="00BA1808" w:rsidRPr="009B1015" w:rsidRDefault="00BA1808">
            <w:pPr>
              <w:pStyle w:val="NoSpacing"/>
            </w:pPr>
          </w:p>
        </w:tc>
      </w:tr>
      <w:tr w:rsidR="00BA1808" w:rsidRPr="00B50C1F" w14:paraId="501CD141" w14:textId="77777777" w:rsidTr="5D9DBB26">
        <w:trPr>
          <w:trHeight w:val="251"/>
        </w:trPr>
        <w:tc>
          <w:tcPr>
            <w:tcW w:w="828" w:type="dxa"/>
            <w:shd w:val="clear" w:color="auto" w:fill="767171" w:themeFill="background2" w:themeFillShade="8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49FF3AE" w14:textId="77777777" w:rsidR="00BA1808" w:rsidRPr="00B50C1F" w:rsidRDefault="00BA1808">
            <w:pPr>
              <w:pStyle w:val="NoSpacing"/>
              <w:rPr>
                <w:color w:val="FFFFFF" w:themeColor="background1"/>
              </w:rPr>
            </w:pPr>
            <w:r w:rsidRPr="00B50C1F">
              <w:rPr>
                <w:color w:val="FFFFFF" w:themeColor="background1"/>
              </w:rPr>
              <w:t>#</w:t>
            </w:r>
          </w:p>
        </w:tc>
        <w:tc>
          <w:tcPr>
            <w:tcW w:w="7394" w:type="dxa"/>
            <w:shd w:val="clear" w:color="auto" w:fill="767171" w:themeFill="background2" w:themeFillShade="8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7544F2C" w14:textId="77777777" w:rsidR="00BA1808" w:rsidRPr="00B50C1F" w:rsidRDefault="00BA1808">
            <w:pPr>
              <w:pStyle w:val="NoSpacing"/>
              <w:rPr>
                <w:color w:val="FFFFFF" w:themeColor="background1"/>
              </w:rPr>
            </w:pPr>
            <w:r w:rsidRPr="00B50C1F">
              <w:rPr>
                <w:color w:val="FFFFFF" w:themeColor="background1"/>
              </w:rPr>
              <w:t>Average fee of related courses in the market</w:t>
            </w:r>
          </w:p>
        </w:tc>
        <w:tc>
          <w:tcPr>
            <w:tcW w:w="1843" w:type="dxa"/>
            <w:shd w:val="clear" w:color="auto" w:fill="767171" w:themeFill="background2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6E3995" w14:textId="77777777" w:rsidR="00BA1808" w:rsidRPr="00B50C1F" w:rsidRDefault="00BA1808">
            <w:pPr>
              <w:pStyle w:val="NoSpacing"/>
              <w:rPr>
                <w:color w:val="FFFFFF" w:themeColor="background1"/>
              </w:rPr>
            </w:pPr>
            <w:r w:rsidRPr="00B50C1F">
              <w:rPr>
                <w:color w:val="FFFFFF" w:themeColor="background1"/>
              </w:rPr>
              <w:t>Home Fee (PGT only)</w:t>
            </w:r>
          </w:p>
        </w:tc>
        <w:tc>
          <w:tcPr>
            <w:tcW w:w="992" w:type="dxa"/>
            <w:shd w:val="clear" w:color="auto" w:fill="767171" w:themeFill="background2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A3C081" w14:textId="77777777" w:rsidR="00BA1808" w:rsidRPr="00B50C1F" w:rsidRDefault="00BA1808">
            <w:pPr>
              <w:pStyle w:val="NoSpacing"/>
              <w:rPr>
                <w:color w:val="FFFFFF" w:themeColor="background1"/>
              </w:rPr>
            </w:pPr>
            <w:r w:rsidRPr="00B50C1F">
              <w:rPr>
                <w:color w:val="FFFFFF" w:themeColor="background1"/>
              </w:rPr>
              <w:t>OS Fee</w:t>
            </w:r>
          </w:p>
        </w:tc>
      </w:tr>
      <w:tr w:rsidR="00BA1808" w:rsidRPr="00BC5AE3" w14:paraId="14CF4B4A" w14:textId="77777777" w:rsidTr="5D9DBB26">
        <w:trPr>
          <w:trHeight w:val="166"/>
        </w:trPr>
        <w:tc>
          <w:tcPr>
            <w:tcW w:w="828" w:type="dxa"/>
            <w:shd w:val="clear" w:color="auto" w:fill="D0CECE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C9493E2" w14:textId="77777777" w:rsidR="00BA1808" w:rsidRPr="00BC5AE3" w:rsidRDefault="00BA1808">
            <w:pPr>
              <w:pStyle w:val="NoSpacing"/>
            </w:pPr>
            <w:r w:rsidRPr="00BC5AE3">
              <w:t>1</w:t>
            </w:r>
          </w:p>
        </w:tc>
        <w:tc>
          <w:tcPr>
            <w:tcW w:w="739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AFA4D2B" w14:textId="12403CC3" w:rsidR="00BA1808" w:rsidRPr="00BC5AE3" w:rsidRDefault="00AD2915">
            <w:pPr>
              <w:pStyle w:val="NoSpacing"/>
            </w:pPr>
            <w:r>
              <w:t>High Tariff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F656E" w14:textId="77777777" w:rsidR="00BA1808" w:rsidRPr="00BC5AE3" w:rsidRDefault="00BA1808">
            <w:pPr>
              <w:pStyle w:val="NoSpacing"/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2FBB7" w14:textId="77777777" w:rsidR="00BA1808" w:rsidRPr="00BC5AE3" w:rsidRDefault="00BA1808">
            <w:pPr>
              <w:pStyle w:val="NoSpacing"/>
            </w:pPr>
          </w:p>
        </w:tc>
      </w:tr>
      <w:tr w:rsidR="00BA1808" w:rsidRPr="00BC5AE3" w14:paraId="63372B67" w14:textId="77777777" w:rsidTr="5D9DBB26">
        <w:trPr>
          <w:trHeight w:val="163"/>
        </w:trPr>
        <w:tc>
          <w:tcPr>
            <w:tcW w:w="828" w:type="dxa"/>
            <w:shd w:val="clear" w:color="auto" w:fill="D0CECE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F880503" w14:textId="77777777" w:rsidR="00BA1808" w:rsidRPr="00BC5AE3" w:rsidRDefault="00BA1808">
            <w:pPr>
              <w:pStyle w:val="NoSpacing"/>
            </w:pPr>
            <w:r w:rsidRPr="00BC5AE3">
              <w:t>2</w:t>
            </w:r>
          </w:p>
        </w:tc>
        <w:tc>
          <w:tcPr>
            <w:tcW w:w="739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0352798" w14:textId="2C5184FE" w:rsidR="00BA1808" w:rsidRPr="00BC5AE3" w:rsidRDefault="00AD2915">
            <w:pPr>
              <w:pStyle w:val="NoSpacing"/>
            </w:pPr>
            <w:r>
              <w:t>Medium Tariff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CD474" w14:textId="77777777" w:rsidR="00BA1808" w:rsidRPr="00BC5AE3" w:rsidRDefault="00BA1808">
            <w:pPr>
              <w:pStyle w:val="NoSpacing"/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F1EA4" w14:textId="77777777" w:rsidR="00BA1808" w:rsidRPr="00BC5AE3" w:rsidRDefault="00BA1808">
            <w:pPr>
              <w:pStyle w:val="NoSpacing"/>
            </w:pPr>
          </w:p>
        </w:tc>
      </w:tr>
      <w:tr w:rsidR="00BA1808" w:rsidRPr="00BC5AE3" w14:paraId="31413306" w14:textId="77777777" w:rsidTr="5D9DBB26">
        <w:trPr>
          <w:trHeight w:val="177"/>
        </w:trPr>
        <w:tc>
          <w:tcPr>
            <w:tcW w:w="828" w:type="dxa"/>
            <w:shd w:val="clear" w:color="auto" w:fill="D0CECE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689069A" w14:textId="77777777" w:rsidR="00BA1808" w:rsidRPr="00BC5AE3" w:rsidRDefault="00BA1808">
            <w:pPr>
              <w:pStyle w:val="NoSpacing"/>
            </w:pPr>
            <w:r w:rsidRPr="00BC5AE3">
              <w:t>3</w:t>
            </w:r>
          </w:p>
        </w:tc>
        <w:tc>
          <w:tcPr>
            <w:tcW w:w="739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1CF2945" w14:textId="36207F20" w:rsidR="00BA1808" w:rsidRPr="00BC5AE3" w:rsidRDefault="00AD2915">
            <w:pPr>
              <w:pStyle w:val="NoSpacing"/>
            </w:pPr>
            <w:r>
              <w:t>Low Tariff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F2869" w14:textId="77777777" w:rsidR="00BA1808" w:rsidRPr="00BC5AE3" w:rsidRDefault="00BA1808">
            <w:pPr>
              <w:pStyle w:val="NoSpacing"/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E3703" w14:textId="77777777" w:rsidR="00BA1808" w:rsidRPr="00BC5AE3" w:rsidRDefault="00BA1808">
            <w:pPr>
              <w:pStyle w:val="NoSpacing"/>
            </w:pPr>
          </w:p>
        </w:tc>
      </w:tr>
    </w:tbl>
    <w:p w14:paraId="03691577" w14:textId="1C5880D4" w:rsidR="00FC0C22" w:rsidRDefault="00FC0C22" w:rsidP="00C73D79">
      <w:pPr>
        <w:rPr>
          <w:i/>
          <w:sz w:val="24"/>
          <w:szCs w:val="24"/>
        </w:rPr>
      </w:pPr>
    </w:p>
    <w:p w14:paraId="1DE5FF5D" w14:textId="01D1E14B" w:rsidR="00124168" w:rsidRPr="00124168" w:rsidRDefault="00873D4D" w:rsidP="00124168">
      <w:pPr>
        <w:pStyle w:val="NoSpacing"/>
        <w:shd w:val="clear" w:color="auto" w:fill="AEAAAA" w:themeFill="background2" w:themeFillShade="B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FINANCE, </w:t>
      </w:r>
      <w:r w:rsidR="008E5663" w:rsidRPr="00124168">
        <w:rPr>
          <w:b/>
          <w:bCs/>
          <w:sz w:val="28"/>
          <w:szCs w:val="28"/>
        </w:rPr>
        <w:t xml:space="preserve">DELIVERY </w:t>
      </w:r>
      <w:r w:rsidR="000531AB">
        <w:rPr>
          <w:b/>
          <w:bCs/>
          <w:sz w:val="28"/>
          <w:szCs w:val="28"/>
        </w:rPr>
        <w:t xml:space="preserve">&amp; RESOURCE </w:t>
      </w:r>
      <w:r>
        <w:rPr>
          <w:b/>
          <w:bCs/>
          <w:sz w:val="28"/>
          <w:szCs w:val="28"/>
        </w:rPr>
        <w:t>CONSIDERATIONS</w:t>
      </w:r>
    </w:p>
    <w:p w14:paraId="3AD3319E" w14:textId="77777777" w:rsidR="003E66EC" w:rsidRDefault="003E66EC" w:rsidP="007B4E63">
      <w:pPr>
        <w:pStyle w:val="NoSpacing"/>
      </w:pPr>
    </w:p>
    <w:p w14:paraId="01630001" w14:textId="0B259598" w:rsidR="007B4E63" w:rsidRPr="00975861" w:rsidRDefault="007B4E63" w:rsidP="007B4E63">
      <w:pPr>
        <w:pStyle w:val="NoSpacing"/>
        <w:rPr>
          <w:sz w:val="24"/>
          <w:szCs w:val="24"/>
        </w:rPr>
      </w:pPr>
      <w:r w:rsidRPr="00975861">
        <w:rPr>
          <w:sz w:val="24"/>
          <w:szCs w:val="24"/>
        </w:rPr>
        <w:t xml:space="preserve">Once </w:t>
      </w:r>
      <w:r w:rsidR="005015E9" w:rsidRPr="00975861">
        <w:rPr>
          <w:sz w:val="24"/>
          <w:szCs w:val="24"/>
        </w:rPr>
        <w:t>the marketing section</w:t>
      </w:r>
      <w:r w:rsidRPr="00975861">
        <w:rPr>
          <w:sz w:val="24"/>
          <w:szCs w:val="24"/>
        </w:rPr>
        <w:t xml:space="preserve"> has </w:t>
      </w:r>
      <w:r w:rsidR="005015E9" w:rsidRPr="00975861">
        <w:rPr>
          <w:sz w:val="24"/>
          <w:szCs w:val="24"/>
        </w:rPr>
        <w:t>been completed</w:t>
      </w:r>
      <w:r w:rsidRPr="00975861">
        <w:rPr>
          <w:sz w:val="24"/>
          <w:szCs w:val="24"/>
        </w:rPr>
        <w:t>, the faculty’s marketing, HR</w:t>
      </w:r>
      <w:r w:rsidR="00A730DF">
        <w:rPr>
          <w:sz w:val="24"/>
          <w:szCs w:val="24"/>
        </w:rPr>
        <w:t>, F</w:t>
      </w:r>
      <w:r w:rsidRPr="00975861">
        <w:rPr>
          <w:sz w:val="24"/>
          <w:szCs w:val="24"/>
        </w:rPr>
        <w:t>inance</w:t>
      </w:r>
      <w:r w:rsidR="00A730DF">
        <w:rPr>
          <w:sz w:val="24"/>
          <w:szCs w:val="24"/>
        </w:rPr>
        <w:t xml:space="preserve"> and Estates</w:t>
      </w:r>
      <w:r w:rsidRPr="00975861">
        <w:rPr>
          <w:sz w:val="24"/>
          <w:szCs w:val="24"/>
        </w:rPr>
        <w:t xml:space="preserve"> business partners must complete </w:t>
      </w:r>
      <w:r w:rsidRPr="00975861">
        <w:rPr>
          <w:i/>
          <w:iCs/>
          <w:sz w:val="24"/>
          <w:szCs w:val="24"/>
        </w:rPr>
        <w:t>Delivery requirements</w:t>
      </w:r>
      <w:r w:rsidR="00685E87" w:rsidRPr="00975861">
        <w:rPr>
          <w:i/>
          <w:iCs/>
          <w:sz w:val="24"/>
          <w:szCs w:val="24"/>
        </w:rPr>
        <w:t xml:space="preserve"> </w:t>
      </w:r>
      <w:r w:rsidR="00685E87" w:rsidRPr="00975861">
        <w:rPr>
          <w:sz w:val="24"/>
          <w:szCs w:val="24"/>
        </w:rPr>
        <w:t>form</w:t>
      </w:r>
      <w:r w:rsidRPr="00975861">
        <w:rPr>
          <w:sz w:val="24"/>
          <w:szCs w:val="24"/>
        </w:rPr>
        <w:t xml:space="preserve"> for the Dean’s consideration. It is recommended that, where possible, two weeks are factored in for business partners to </w:t>
      </w:r>
      <w:r w:rsidR="008F53D3" w:rsidRPr="00975861">
        <w:rPr>
          <w:sz w:val="24"/>
          <w:szCs w:val="24"/>
        </w:rPr>
        <w:t>consider</w:t>
      </w:r>
      <w:r w:rsidR="00DF4CE6" w:rsidRPr="00975861">
        <w:rPr>
          <w:sz w:val="24"/>
          <w:szCs w:val="24"/>
        </w:rPr>
        <w:t xml:space="preserve"> this form</w:t>
      </w:r>
      <w:r w:rsidRPr="00975861">
        <w:rPr>
          <w:sz w:val="24"/>
          <w:szCs w:val="24"/>
        </w:rPr>
        <w:t xml:space="preserve">. </w:t>
      </w:r>
    </w:p>
    <w:p w14:paraId="05815831" w14:textId="77777777" w:rsidR="00526906" w:rsidRPr="00124168" w:rsidRDefault="00526906" w:rsidP="007B4E63">
      <w:pPr>
        <w:pStyle w:val="NoSpacing"/>
      </w:pPr>
    </w:p>
    <w:tbl>
      <w:tblPr>
        <w:tblW w:w="107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1"/>
        <w:gridCol w:w="1984"/>
        <w:gridCol w:w="1843"/>
        <w:gridCol w:w="1984"/>
        <w:gridCol w:w="1668"/>
      </w:tblGrid>
      <w:tr w:rsidR="007B4E63" w:rsidRPr="00F93919" w14:paraId="1EBD5104" w14:textId="77777777" w:rsidTr="2D8956EE">
        <w:trPr>
          <w:trHeight w:val="281"/>
        </w:trPr>
        <w:tc>
          <w:tcPr>
            <w:tcW w:w="3251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767171" w:themeFill="background2" w:themeFillShade="8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B584F5F" w14:textId="77777777" w:rsidR="007B4E63" w:rsidRPr="008E35A8" w:rsidRDefault="2A59E1A9">
            <w:pPr>
              <w:pStyle w:val="NoSpacing"/>
              <w:rPr>
                <w:color w:val="FFFFFF" w:themeColor="background1"/>
              </w:rPr>
            </w:pPr>
            <w:r w:rsidRPr="5B48FA14">
              <w:rPr>
                <w:color w:val="FFFFFF" w:themeColor="background1"/>
              </w:rPr>
              <w:t>Top-down business case</w:t>
            </w:r>
          </w:p>
        </w:tc>
        <w:tc>
          <w:tcPr>
            <w:tcW w:w="1984" w:type="dxa"/>
            <w:tcBorders>
              <w:top w:val="single" w:sz="8" w:space="0" w:color="203864"/>
              <w:left w:val="single" w:sz="8" w:space="0" w:color="203864"/>
              <w:bottom w:val="single" w:sz="4" w:space="0" w:color="auto"/>
              <w:right w:val="single" w:sz="8" w:space="0" w:color="203864"/>
            </w:tcBorders>
            <w:shd w:val="clear" w:color="auto" w:fill="767171" w:themeFill="background2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E9CA1A" w14:textId="77777777" w:rsidR="007B4E63" w:rsidRPr="008E35A8" w:rsidRDefault="007B4E63">
            <w:pPr>
              <w:pStyle w:val="NoSpacing"/>
              <w:jc w:val="center"/>
              <w:rPr>
                <w:color w:val="FFFFFF" w:themeColor="background1"/>
              </w:rPr>
            </w:pPr>
            <w:r w:rsidRPr="008E35A8">
              <w:rPr>
                <w:color w:val="FFFFFF" w:themeColor="background1"/>
              </w:rPr>
              <w:t>Pre</w:t>
            </w:r>
          </w:p>
        </w:tc>
        <w:tc>
          <w:tcPr>
            <w:tcW w:w="1843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767171" w:themeFill="background2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FB1213" w14:textId="77777777" w:rsidR="007B4E63" w:rsidRPr="008E35A8" w:rsidRDefault="007B4E63">
            <w:pPr>
              <w:pStyle w:val="NoSpacing"/>
              <w:jc w:val="center"/>
              <w:rPr>
                <w:color w:val="FFFFFF" w:themeColor="background1"/>
              </w:rPr>
            </w:pPr>
            <w:r w:rsidRPr="008E35A8">
              <w:rPr>
                <w:color w:val="FFFFFF" w:themeColor="background1"/>
              </w:rPr>
              <w:t>Year 1</w:t>
            </w:r>
          </w:p>
        </w:tc>
        <w:tc>
          <w:tcPr>
            <w:tcW w:w="1984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767171" w:themeFill="background2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F13971" w14:textId="77777777" w:rsidR="007B4E63" w:rsidRPr="008E35A8" w:rsidRDefault="007B4E63">
            <w:pPr>
              <w:pStyle w:val="NoSpacing"/>
              <w:jc w:val="center"/>
              <w:rPr>
                <w:color w:val="FFFFFF" w:themeColor="background1"/>
              </w:rPr>
            </w:pPr>
            <w:r w:rsidRPr="008E35A8">
              <w:rPr>
                <w:color w:val="FFFFFF" w:themeColor="background1"/>
              </w:rPr>
              <w:t>Year 2</w:t>
            </w:r>
          </w:p>
        </w:tc>
        <w:tc>
          <w:tcPr>
            <w:tcW w:w="1668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767171" w:themeFill="background2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359C63" w14:textId="77777777" w:rsidR="007B4E63" w:rsidRPr="008E35A8" w:rsidRDefault="007B4E63">
            <w:pPr>
              <w:pStyle w:val="NoSpacing"/>
              <w:jc w:val="center"/>
              <w:rPr>
                <w:color w:val="FFFFFF" w:themeColor="background1"/>
              </w:rPr>
            </w:pPr>
            <w:r w:rsidRPr="008E35A8">
              <w:rPr>
                <w:color w:val="FFFFFF" w:themeColor="background1"/>
              </w:rPr>
              <w:t>Year 3</w:t>
            </w:r>
          </w:p>
        </w:tc>
      </w:tr>
      <w:tr w:rsidR="007B4E63" w:rsidRPr="00F93919" w14:paraId="2542491F" w14:textId="77777777" w:rsidTr="2D8956EE">
        <w:trPr>
          <w:trHeight w:val="218"/>
        </w:trPr>
        <w:tc>
          <w:tcPr>
            <w:tcW w:w="3251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FD9D221" w14:textId="46EDC608" w:rsidR="007B4E63" w:rsidRPr="00F93919" w:rsidRDefault="70686289">
            <w:pPr>
              <w:pStyle w:val="NoSpacing"/>
            </w:pPr>
            <w:r>
              <w:t xml:space="preserve">Proposed </w:t>
            </w:r>
            <w:r w:rsidR="2A59E1A9">
              <w:t>New Intake Enrolments (#s)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5F275C" w14:textId="77777777" w:rsidR="007B4E63" w:rsidRPr="00F93919" w:rsidRDefault="007B4E63">
            <w:pPr>
              <w:pStyle w:val="NoSpacing"/>
              <w:jc w:val="right"/>
            </w:pPr>
          </w:p>
        </w:tc>
        <w:tc>
          <w:tcPr>
            <w:tcW w:w="1843" w:type="dxa"/>
            <w:tcBorders>
              <w:top w:val="single" w:sz="8" w:space="0" w:color="203864"/>
              <w:left w:val="single" w:sz="4" w:space="0" w:color="auto"/>
              <w:bottom w:val="single" w:sz="8" w:space="0" w:color="203864"/>
              <w:right w:val="single" w:sz="8" w:space="0" w:color="203864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865D9A" w14:textId="77777777" w:rsidR="007B4E63" w:rsidRDefault="007B4E63">
            <w:pPr>
              <w:pStyle w:val="NoSpacing"/>
              <w:jc w:val="right"/>
            </w:pPr>
          </w:p>
          <w:p w14:paraId="5775D96D" w14:textId="77777777" w:rsidR="00E70231" w:rsidRPr="00F93919" w:rsidRDefault="00E70231">
            <w:pPr>
              <w:pStyle w:val="NoSpacing"/>
              <w:jc w:val="right"/>
            </w:pPr>
          </w:p>
        </w:tc>
        <w:tc>
          <w:tcPr>
            <w:tcW w:w="1984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22FEBE" w14:textId="77777777" w:rsidR="007B4E63" w:rsidRPr="00F93919" w:rsidRDefault="007B4E63">
            <w:pPr>
              <w:pStyle w:val="NoSpacing"/>
              <w:jc w:val="right"/>
            </w:pPr>
          </w:p>
        </w:tc>
        <w:tc>
          <w:tcPr>
            <w:tcW w:w="1668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939830" w14:textId="77777777" w:rsidR="007B4E63" w:rsidRPr="00F93919" w:rsidRDefault="007B4E63">
            <w:pPr>
              <w:pStyle w:val="NoSpacing"/>
              <w:jc w:val="right"/>
            </w:pPr>
          </w:p>
        </w:tc>
      </w:tr>
      <w:tr w:rsidR="007B4E63" w:rsidRPr="00F93919" w14:paraId="31772681" w14:textId="77777777" w:rsidTr="2D8956EE">
        <w:trPr>
          <w:trHeight w:val="238"/>
        </w:trPr>
        <w:tc>
          <w:tcPr>
            <w:tcW w:w="3251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AFC0260" w14:textId="1EB6D609" w:rsidR="007B4E63" w:rsidRPr="00F93919" w:rsidRDefault="40E216F4">
            <w:pPr>
              <w:pStyle w:val="NoSpacing"/>
            </w:pPr>
            <w:r>
              <w:t xml:space="preserve">Indicative </w:t>
            </w:r>
            <w:r w:rsidR="32FD8674">
              <w:t>t</w:t>
            </w:r>
            <w:r w:rsidR="2A59E1A9">
              <w:t>otal Cohort Revenue aim (£, K)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F40E18" w14:textId="77777777" w:rsidR="007B4E63" w:rsidRPr="00F93919" w:rsidRDefault="007B4E63">
            <w:pPr>
              <w:pStyle w:val="NoSpacing"/>
              <w:jc w:val="right"/>
            </w:pPr>
          </w:p>
        </w:tc>
        <w:tc>
          <w:tcPr>
            <w:tcW w:w="1843" w:type="dxa"/>
            <w:tcBorders>
              <w:top w:val="single" w:sz="8" w:space="0" w:color="203864"/>
              <w:left w:val="single" w:sz="4" w:space="0" w:color="auto"/>
              <w:bottom w:val="single" w:sz="8" w:space="0" w:color="203864"/>
              <w:right w:val="single" w:sz="8" w:space="0" w:color="203864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CD73E1" w14:textId="77777777" w:rsidR="007B4E63" w:rsidRPr="00F93919" w:rsidRDefault="007B4E63">
            <w:pPr>
              <w:pStyle w:val="NoSpacing"/>
              <w:jc w:val="right"/>
            </w:pPr>
          </w:p>
        </w:tc>
        <w:tc>
          <w:tcPr>
            <w:tcW w:w="1984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E34B50" w14:textId="77777777" w:rsidR="007B4E63" w:rsidRPr="00F93919" w:rsidRDefault="007B4E63">
            <w:pPr>
              <w:pStyle w:val="NoSpacing"/>
              <w:jc w:val="right"/>
            </w:pPr>
          </w:p>
        </w:tc>
        <w:tc>
          <w:tcPr>
            <w:tcW w:w="1668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CD2E54" w14:textId="77777777" w:rsidR="007B4E63" w:rsidRPr="00F93919" w:rsidRDefault="007B4E63">
            <w:pPr>
              <w:pStyle w:val="NoSpacing"/>
              <w:jc w:val="right"/>
            </w:pPr>
          </w:p>
        </w:tc>
      </w:tr>
      <w:tr w:rsidR="007B4E63" w:rsidRPr="00F93919" w14:paraId="37103771" w14:textId="77777777" w:rsidTr="2D8956EE">
        <w:trPr>
          <w:trHeight w:val="116"/>
        </w:trPr>
        <w:tc>
          <w:tcPr>
            <w:tcW w:w="3251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465FC03" w14:textId="77777777" w:rsidR="007B4E63" w:rsidRDefault="307AAFEE">
            <w:pPr>
              <w:pStyle w:val="NoSpacing"/>
            </w:pPr>
            <w:r>
              <w:t xml:space="preserve">Indicative </w:t>
            </w:r>
            <w:r w:rsidR="03831AD4">
              <w:t>i</w:t>
            </w:r>
            <w:r w:rsidR="2A59E1A9">
              <w:t>ncremental costs (£, K)</w:t>
            </w:r>
          </w:p>
          <w:p w14:paraId="430D0279" w14:textId="2F6DEDFF" w:rsidR="00E70231" w:rsidRPr="00F93919" w:rsidRDefault="00E70231">
            <w:pPr>
              <w:pStyle w:val="NoSpacing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24AD1A" w14:textId="77777777" w:rsidR="007B4E63" w:rsidRPr="00F93919" w:rsidRDefault="007B4E63">
            <w:pPr>
              <w:pStyle w:val="NoSpacing"/>
              <w:jc w:val="right"/>
            </w:pPr>
          </w:p>
        </w:tc>
        <w:tc>
          <w:tcPr>
            <w:tcW w:w="1843" w:type="dxa"/>
            <w:tcBorders>
              <w:top w:val="single" w:sz="8" w:space="0" w:color="203864"/>
              <w:left w:val="single" w:sz="4" w:space="0" w:color="auto"/>
              <w:bottom w:val="single" w:sz="8" w:space="0" w:color="203864"/>
              <w:right w:val="single" w:sz="8" w:space="0" w:color="203864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11B3C8" w14:textId="77777777" w:rsidR="007B4E63" w:rsidRPr="00F93919" w:rsidRDefault="007B4E63">
            <w:pPr>
              <w:pStyle w:val="NoSpacing"/>
              <w:jc w:val="right"/>
            </w:pPr>
          </w:p>
        </w:tc>
        <w:tc>
          <w:tcPr>
            <w:tcW w:w="1984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2AEABC" w14:textId="77777777" w:rsidR="007B4E63" w:rsidRPr="00F93919" w:rsidRDefault="007B4E63">
            <w:pPr>
              <w:pStyle w:val="NoSpacing"/>
              <w:jc w:val="right"/>
            </w:pPr>
          </w:p>
        </w:tc>
        <w:tc>
          <w:tcPr>
            <w:tcW w:w="1668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BD110" w14:textId="77777777" w:rsidR="007B4E63" w:rsidRPr="00F93919" w:rsidRDefault="007B4E63">
            <w:pPr>
              <w:pStyle w:val="NoSpacing"/>
              <w:jc w:val="right"/>
            </w:pPr>
          </w:p>
        </w:tc>
      </w:tr>
      <w:tr w:rsidR="007B4E63" w:rsidRPr="00F93919" w14:paraId="783C277A" w14:textId="77777777" w:rsidTr="2D8956EE">
        <w:trPr>
          <w:trHeight w:val="199"/>
        </w:trPr>
        <w:tc>
          <w:tcPr>
            <w:tcW w:w="3251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42BCD2F" w14:textId="7F7EC7EA" w:rsidR="007B4E63" w:rsidRPr="00F93919" w:rsidRDefault="7DF682B5">
            <w:pPr>
              <w:pStyle w:val="NoSpacing"/>
            </w:pPr>
            <w:r>
              <w:t>Indicative t</w:t>
            </w:r>
            <w:r w:rsidR="2A59E1A9">
              <w:t>otal Cohort Financial contribution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6B4377" w14:textId="77777777" w:rsidR="007B4E63" w:rsidRPr="00F93919" w:rsidRDefault="007B4E63">
            <w:pPr>
              <w:pStyle w:val="NoSpacing"/>
              <w:jc w:val="right"/>
            </w:pPr>
          </w:p>
        </w:tc>
        <w:tc>
          <w:tcPr>
            <w:tcW w:w="1843" w:type="dxa"/>
            <w:tcBorders>
              <w:top w:val="single" w:sz="8" w:space="0" w:color="203864"/>
              <w:left w:val="single" w:sz="4" w:space="0" w:color="auto"/>
              <w:bottom w:val="single" w:sz="8" w:space="0" w:color="7F7F7F" w:themeColor="text1" w:themeTint="80"/>
              <w:right w:val="single" w:sz="8" w:space="0" w:color="203864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07F954" w14:textId="77777777" w:rsidR="007B4E63" w:rsidRPr="00F93919" w:rsidRDefault="007B4E63">
            <w:pPr>
              <w:pStyle w:val="NoSpacing"/>
              <w:jc w:val="right"/>
            </w:pPr>
          </w:p>
        </w:tc>
        <w:tc>
          <w:tcPr>
            <w:tcW w:w="1984" w:type="dxa"/>
            <w:tcBorders>
              <w:top w:val="single" w:sz="8" w:space="0" w:color="203864"/>
              <w:left w:val="single" w:sz="8" w:space="0" w:color="203864"/>
              <w:bottom w:val="single" w:sz="8" w:space="0" w:color="7F7F7F" w:themeColor="text1" w:themeTint="80"/>
              <w:right w:val="single" w:sz="8" w:space="0" w:color="203864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50832" w14:textId="77777777" w:rsidR="007B4E63" w:rsidRPr="00F93919" w:rsidRDefault="007B4E63">
            <w:pPr>
              <w:pStyle w:val="NoSpacing"/>
              <w:jc w:val="right"/>
            </w:pPr>
          </w:p>
        </w:tc>
        <w:tc>
          <w:tcPr>
            <w:tcW w:w="1668" w:type="dxa"/>
            <w:tcBorders>
              <w:top w:val="single" w:sz="8" w:space="0" w:color="203864"/>
              <w:left w:val="single" w:sz="8" w:space="0" w:color="203864"/>
              <w:bottom w:val="single" w:sz="8" w:space="0" w:color="7F7F7F" w:themeColor="text1" w:themeTint="80"/>
              <w:right w:val="single" w:sz="8" w:space="0" w:color="203864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484998" w14:textId="77777777" w:rsidR="007B4E63" w:rsidRPr="00F93919" w:rsidRDefault="007B4E63">
            <w:pPr>
              <w:pStyle w:val="NoSpacing"/>
              <w:jc w:val="right"/>
            </w:pPr>
          </w:p>
        </w:tc>
      </w:tr>
      <w:tr w:rsidR="007B4E63" w:rsidRPr="00F93919" w14:paraId="2B97E9E3" w14:textId="77777777" w:rsidTr="2D8956EE">
        <w:trPr>
          <w:trHeight w:val="57"/>
        </w:trPr>
        <w:tc>
          <w:tcPr>
            <w:tcW w:w="3251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BFBFBF" w:themeFill="background1" w:themeFillShade="B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BB990A3" w14:textId="340BAA1E" w:rsidR="007B4E63" w:rsidRDefault="549F644E">
            <w:pPr>
              <w:pStyle w:val="NoSpacing"/>
            </w:pPr>
            <w:r>
              <w:t xml:space="preserve">Indicative </w:t>
            </w:r>
            <w:r w:rsidR="19D86295">
              <w:t>c</w:t>
            </w:r>
            <w:r w:rsidR="2A59E1A9">
              <w:t>osts of new</w:t>
            </w:r>
            <w:r w:rsidR="3D5D77D9">
              <w:t xml:space="preserve"> resources and</w:t>
            </w:r>
            <w:r w:rsidR="2A59E1A9">
              <w:t xml:space="preserve"> facilities</w:t>
            </w:r>
          </w:p>
          <w:p w14:paraId="36C37CAA" w14:textId="6D7AC7F5" w:rsidR="00E70231" w:rsidRPr="00F93919" w:rsidRDefault="00E70231">
            <w:pPr>
              <w:pStyle w:val="NoSpacing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203864"/>
              <w:bottom w:val="single" w:sz="8" w:space="0" w:color="203864"/>
              <w:right w:val="single" w:sz="8" w:space="0" w:color="7F7F7F" w:themeColor="text1" w:themeTint="8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925DA7" w14:textId="77777777" w:rsidR="007B4E63" w:rsidRPr="00F93919" w:rsidRDefault="007B4E63">
            <w:pPr>
              <w:pStyle w:val="NoSpacing"/>
              <w:jc w:val="right"/>
            </w:pPr>
          </w:p>
        </w:tc>
        <w:tc>
          <w:tcPr>
            <w:tcW w:w="18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1F859D" w14:textId="77777777" w:rsidR="007B4E63" w:rsidRPr="00F93919" w:rsidRDefault="007B4E63">
            <w:pPr>
              <w:pStyle w:val="NoSpacing"/>
              <w:jc w:val="right"/>
            </w:pPr>
          </w:p>
        </w:tc>
        <w:tc>
          <w:tcPr>
            <w:tcW w:w="19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55CFD9" w14:textId="77777777" w:rsidR="007B4E63" w:rsidRPr="00F93919" w:rsidRDefault="007B4E63">
            <w:pPr>
              <w:pStyle w:val="NoSpacing"/>
              <w:jc w:val="right"/>
            </w:pPr>
          </w:p>
        </w:tc>
        <w:tc>
          <w:tcPr>
            <w:tcW w:w="16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137C64" w14:textId="77777777" w:rsidR="007B4E63" w:rsidRPr="00F93919" w:rsidRDefault="007B4E63">
            <w:pPr>
              <w:pStyle w:val="NoSpacing"/>
              <w:jc w:val="right"/>
            </w:pPr>
          </w:p>
        </w:tc>
      </w:tr>
      <w:tr w:rsidR="00A730DF" w:rsidRPr="00F93919" w14:paraId="33163EE5" w14:textId="77777777" w:rsidTr="2D8956EE">
        <w:trPr>
          <w:trHeight w:val="57"/>
        </w:trPr>
        <w:tc>
          <w:tcPr>
            <w:tcW w:w="3251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BFBFBF" w:themeFill="background1" w:themeFillShade="B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66DDBA" w14:textId="77777777" w:rsidR="00A730DF" w:rsidRDefault="00A730DF">
            <w:pPr>
              <w:pStyle w:val="NoSpacing"/>
            </w:pPr>
            <w:r>
              <w:t>Indicative costs of staffing</w:t>
            </w:r>
          </w:p>
          <w:p w14:paraId="5F92564D" w14:textId="7364E399" w:rsidR="00E70231" w:rsidRDefault="00E70231">
            <w:pPr>
              <w:pStyle w:val="NoSpacing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203864"/>
              <w:bottom w:val="single" w:sz="8" w:space="0" w:color="203864"/>
              <w:right w:val="single" w:sz="8" w:space="0" w:color="7F7F7F" w:themeColor="text1" w:themeTint="8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5B153" w14:textId="77777777" w:rsidR="00A730DF" w:rsidRPr="00F93919" w:rsidRDefault="00A730DF">
            <w:pPr>
              <w:pStyle w:val="NoSpacing"/>
              <w:jc w:val="right"/>
            </w:pPr>
          </w:p>
        </w:tc>
        <w:tc>
          <w:tcPr>
            <w:tcW w:w="18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707F77" w14:textId="77777777" w:rsidR="00A730DF" w:rsidRPr="00F93919" w:rsidRDefault="00A730DF">
            <w:pPr>
              <w:pStyle w:val="NoSpacing"/>
              <w:jc w:val="right"/>
            </w:pPr>
          </w:p>
        </w:tc>
        <w:tc>
          <w:tcPr>
            <w:tcW w:w="19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D6C88D" w14:textId="77777777" w:rsidR="00A730DF" w:rsidRPr="00F93919" w:rsidRDefault="00A730DF">
            <w:pPr>
              <w:pStyle w:val="NoSpacing"/>
              <w:jc w:val="right"/>
            </w:pPr>
          </w:p>
        </w:tc>
        <w:tc>
          <w:tcPr>
            <w:tcW w:w="16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8BEA3" w14:textId="77777777" w:rsidR="00A730DF" w:rsidRPr="00F93919" w:rsidRDefault="00A730DF">
            <w:pPr>
              <w:pStyle w:val="NoSpacing"/>
              <w:jc w:val="right"/>
            </w:pPr>
          </w:p>
        </w:tc>
      </w:tr>
      <w:tr w:rsidR="007B4E63" w:rsidRPr="00F93919" w14:paraId="1F1B5E5B" w14:textId="77777777" w:rsidTr="2D8956EE">
        <w:trPr>
          <w:trHeight w:val="205"/>
        </w:trPr>
        <w:tc>
          <w:tcPr>
            <w:tcW w:w="3251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BFBFBF" w:themeFill="background1" w:themeFillShade="B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E6D9FD1" w14:textId="77777777" w:rsidR="007B4E63" w:rsidRDefault="007B4E63">
            <w:pPr>
              <w:pStyle w:val="NoSpacing"/>
            </w:pPr>
            <w:r w:rsidRPr="00F93919">
              <w:t>Proposed launch budget</w:t>
            </w:r>
          </w:p>
          <w:p w14:paraId="7DF46FF8" w14:textId="77777777" w:rsidR="00E70231" w:rsidRPr="00F93919" w:rsidRDefault="00E70231">
            <w:pPr>
              <w:pStyle w:val="NoSpacing"/>
            </w:pPr>
          </w:p>
        </w:tc>
        <w:tc>
          <w:tcPr>
            <w:tcW w:w="1984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7F7F7F" w:themeColor="text1" w:themeTint="8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787A60" w14:textId="77777777" w:rsidR="007B4E63" w:rsidRPr="00F93919" w:rsidRDefault="007B4E63">
            <w:pPr>
              <w:pStyle w:val="NoSpacing"/>
              <w:jc w:val="right"/>
            </w:pPr>
          </w:p>
        </w:tc>
        <w:tc>
          <w:tcPr>
            <w:tcW w:w="18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FB8354" w14:textId="77777777" w:rsidR="007B4E63" w:rsidRPr="00F93919" w:rsidRDefault="007B4E63">
            <w:pPr>
              <w:pStyle w:val="NoSpacing"/>
              <w:jc w:val="right"/>
            </w:pPr>
          </w:p>
        </w:tc>
        <w:tc>
          <w:tcPr>
            <w:tcW w:w="19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E9E7CF" w14:textId="77777777" w:rsidR="007B4E63" w:rsidRPr="00F93919" w:rsidRDefault="007B4E63">
            <w:pPr>
              <w:pStyle w:val="NoSpacing"/>
              <w:jc w:val="right"/>
            </w:pPr>
          </w:p>
        </w:tc>
        <w:tc>
          <w:tcPr>
            <w:tcW w:w="16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6ED62E" w14:textId="77777777" w:rsidR="007B4E63" w:rsidRPr="00F93919" w:rsidRDefault="007B4E63">
            <w:pPr>
              <w:pStyle w:val="NoSpacing"/>
              <w:jc w:val="right"/>
            </w:pPr>
          </w:p>
        </w:tc>
      </w:tr>
    </w:tbl>
    <w:p w14:paraId="30169E24" w14:textId="670CC2BC" w:rsidR="00EA7B7E" w:rsidRPr="00975861" w:rsidRDefault="004354B1" w:rsidP="001A74AD">
      <w:pPr>
        <w:rPr>
          <w:sz w:val="24"/>
          <w:szCs w:val="24"/>
        </w:rPr>
      </w:pPr>
      <w:r w:rsidRPr="00975861">
        <w:rPr>
          <w:sz w:val="24"/>
          <w:szCs w:val="24"/>
        </w:rPr>
        <w:t xml:space="preserve">Where the Dean is satisfied that this form alongside the initial Courseloop proposal are complete and will pass independent commercial scrutiny, they should submit it to the SAPB for consideration. </w:t>
      </w:r>
    </w:p>
    <w:p w14:paraId="3E57A4E4" w14:textId="77777777" w:rsidR="006A220F" w:rsidRPr="00975861" w:rsidRDefault="006A220F" w:rsidP="5F07C386">
      <w:pPr>
        <w:pStyle w:val="NoSpacing"/>
        <w:spacing w:after="160" w:line="259" w:lineRule="auto"/>
        <w:rPr>
          <w:rFonts w:eastAsia="Aptos"/>
          <w:kern w:val="2"/>
          <w:sz w:val="24"/>
          <w:szCs w:val="24"/>
          <w14:ligatures w14:val="standardContextual"/>
        </w:rPr>
      </w:pPr>
      <w:r w:rsidRPr="5F07C386">
        <w:rPr>
          <w:rFonts w:eastAsia="Aptos"/>
          <w:kern w:val="2"/>
          <w:sz w:val="24"/>
          <w:szCs w:val="24"/>
          <w14:ligatures w14:val="standardContextual"/>
        </w:rPr>
        <w:t xml:space="preserve"> </w:t>
      </w:r>
    </w:p>
    <w:p w14:paraId="32FAF478" w14:textId="77777777" w:rsidR="006A220F" w:rsidRPr="001A74AD" w:rsidRDefault="006A220F" w:rsidP="001A74AD">
      <w:pPr>
        <w:rPr>
          <w:sz w:val="24"/>
          <w:szCs w:val="24"/>
        </w:rPr>
      </w:pPr>
    </w:p>
    <w:sectPr w:rsidR="006A220F" w:rsidRPr="001A74AD" w:rsidSect="00237722">
      <w:footerReference w:type="even" r:id="rId11"/>
      <w:footerReference w:type="default" r:id="rId12"/>
      <w:pgSz w:w="11900" w:h="16840"/>
      <w:pgMar w:top="720" w:right="69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63151" w14:textId="77777777" w:rsidR="00660C68" w:rsidRDefault="00660C68" w:rsidP="00793AE4">
      <w:pPr>
        <w:spacing w:before="0" w:after="0" w:line="240" w:lineRule="auto"/>
      </w:pPr>
      <w:r>
        <w:separator/>
      </w:r>
    </w:p>
  </w:endnote>
  <w:endnote w:type="continuationSeparator" w:id="0">
    <w:p w14:paraId="782C53C3" w14:textId="77777777" w:rsidR="00660C68" w:rsidRDefault="00660C68" w:rsidP="00793AE4">
      <w:pPr>
        <w:spacing w:before="0" w:after="0" w:line="240" w:lineRule="auto"/>
      </w:pPr>
      <w:r>
        <w:continuationSeparator/>
      </w:r>
    </w:p>
  </w:endnote>
  <w:endnote w:type="continuationNotice" w:id="1">
    <w:p w14:paraId="3D9F06F3" w14:textId="77777777" w:rsidR="00660C68" w:rsidRDefault="00660C6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214F2" w14:textId="7905BDA1" w:rsidR="00793AE4" w:rsidRDefault="00793AE4" w:rsidP="00ED104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F960D56" w14:textId="77777777" w:rsidR="00793AE4" w:rsidRDefault="00793AE4" w:rsidP="00793A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062667714"/>
      <w:docPartObj>
        <w:docPartGallery w:val="Page Numbers (Bottom of Page)"/>
        <w:docPartUnique/>
      </w:docPartObj>
    </w:sdtPr>
    <w:sdtContent>
      <w:p w14:paraId="04A32219" w14:textId="1547A637" w:rsidR="00793AE4" w:rsidRDefault="00793AE4" w:rsidP="00B25DE2">
        <w:pPr>
          <w:pStyle w:val="Footer"/>
          <w:framePr w:wrap="none" w:vAnchor="text" w:hAnchor="page" w:x="11058" w:y="105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E66988" w14:textId="127C87C8" w:rsidR="00793AE4" w:rsidRDefault="00793AE4" w:rsidP="002E0338">
    <w:pPr>
      <w:pStyle w:val="Footer"/>
      <w:tabs>
        <w:tab w:val="clear" w:pos="4680"/>
        <w:tab w:val="center" w:pos="5103"/>
      </w:tabs>
      <w:spacing w:before="240"/>
      <w:ind w:right="357"/>
      <w:jc w:val="both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046C8" w14:textId="77777777" w:rsidR="00660C68" w:rsidRDefault="00660C68" w:rsidP="00793AE4">
      <w:pPr>
        <w:spacing w:before="0" w:after="0" w:line="240" w:lineRule="auto"/>
      </w:pPr>
      <w:r>
        <w:separator/>
      </w:r>
    </w:p>
  </w:footnote>
  <w:footnote w:type="continuationSeparator" w:id="0">
    <w:p w14:paraId="338DAAD3" w14:textId="77777777" w:rsidR="00660C68" w:rsidRDefault="00660C68" w:rsidP="00793AE4">
      <w:pPr>
        <w:spacing w:before="0" w:after="0" w:line="240" w:lineRule="auto"/>
      </w:pPr>
      <w:r>
        <w:continuationSeparator/>
      </w:r>
    </w:p>
  </w:footnote>
  <w:footnote w:type="continuationNotice" w:id="1">
    <w:p w14:paraId="791ED91A" w14:textId="77777777" w:rsidR="00660C68" w:rsidRDefault="00660C68">
      <w:pPr>
        <w:spacing w:before="0"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5C25"/>
    <w:multiLevelType w:val="hybridMultilevel"/>
    <w:tmpl w:val="8AD6A444"/>
    <w:lvl w:ilvl="0" w:tplc="0809000F">
      <w:start w:val="1"/>
      <w:numFmt w:val="decimal"/>
      <w:lvlText w:val="%1."/>
      <w:lvlJc w:val="left"/>
      <w:pPr>
        <w:ind w:left="2487" w:hanging="360"/>
      </w:p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2786A72"/>
    <w:multiLevelType w:val="hybridMultilevel"/>
    <w:tmpl w:val="AEF21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843DC"/>
    <w:multiLevelType w:val="hybridMultilevel"/>
    <w:tmpl w:val="216CB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90005"/>
    <w:multiLevelType w:val="multilevel"/>
    <w:tmpl w:val="E216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C3D27"/>
    <w:multiLevelType w:val="hybridMultilevel"/>
    <w:tmpl w:val="952077D6"/>
    <w:lvl w:ilvl="0" w:tplc="BB9849C6">
      <w:start w:val="1"/>
      <w:numFmt w:val="decimal"/>
      <w:lvlText w:val="%1."/>
      <w:lvlJc w:val="left"/>
      <w:pPr>
        <w:ind w:left="720" w:hanging="360"/>
      </w:pPr>
    </w:lvl>
    <w:lvl w:ilvl="1" w:tplc="AA948E60">
      <w:start w:val="1"/>
      <w:numFmt w:val="lowerLetter"/>
      <w:lvlText w:val="%2."/>
      <w:lvlJc w:val="left"/>
      <w:pPr>
        <w:ind w:left="1440" w:hanging="360"/>
      </w:pPr>
    </w:lvl>
    <w:lvl w:ilvl="2" w:tplc="800477DC">
      <w:start w:val="1"/>
      <w:numFmt w:val="lowerRoman"/>
      <w:lvlText w:val="%3."/>
      <w:lvlJc w:val="right"/>
      <w:pPr>
        <w:ind w:left="2160" w:hanging="180"/>
      </w:pPr>
    </w:lvl>
    <w:lvl w:ilvl="3" w:tplc="D8C4987C">
      <w:start w:val="1"/>
      <w:numFmt w:val="decimal"/>
      <w:lvlText w:val="%4."/>
      <w:lvlJc w:val="left"/>
      <w:pPr>
        <w:ind w:left="2880" w:hanging="360"/>
      </w:pPr>
    </w:lvl>
    <w:lvl w:ilvl="4" w:tplc="42201F5E">
      <w:start w:val="1"/>
      <w:numFmt w:val="lowerLetter"/>
      <w:lvlText w:val="%5."/>
      <w:lvlJc w:val="left"/>
      <w:pPr>
        <w:ind w:left="3600" w:hanging="360"/>
      </w:pPr>
    </w:lvl>
    <w:lvl w:ilvl="5" w:tplc="BA6C5938">
      <w:start w:val="1"/>
      <w:numFmt w:val="lowerRoman"/>
      <w:lvlText w:val="%6."/>
      <w:lvlJc w:val="right"/>
      <w:pPr>
        <w:ind w:left="4320" w:hanging="180"/>
      </w:pPr>
    </w:lvl>
    <w:lvl w:ilvl="6" w:tplc="5400F222">
      <w:start w:val="1"/>
      <w:numFmt w:val="decimal"/>
      <w:lvlText w:val="%7."/>
      <w:lvlJc w:val="left"/>
      <w:pPr>
        <w:ind w:left="5040" w:hanging="360"/>
      </w:pPr>
    </w:lvl>
    <w:lvl w:ilvl="7" w:tplc="B0A2C8B2">
      <w:start w:val="1"/>
      <w:numFmt w:val="lowerLetter"/>
      <w:lvlText w:val="%8."/>
      <w:lvlJc w:val="left"/>
      <w:pPr>
        <w:ind w:left="5760" w:hanging="360"/>
      </w:pPr>
    </w:lvl>
    <w:lvl w:ilvl="8" w:tplc="C928B4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F11DA"/>
    <w:multiLevelType w:val="hybridMultilevel"/>
    <w:tmpl w:val="1DE431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86902"/>
    <w:multiLevelType w:val="hybridMultilevel"/>
    <w:tmpl w:val="894EF636"/>
    <w:lvl w:ilvl="0" w:tplc="3EEAF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502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20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AA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CC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22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88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C3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9CD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61283"/>
    <w:multiLevelType w:val="hybridMultilevel"/>
    <w:tmpl w:val="B2782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F7634"/>
    <w:multiLevelType w:val="hybridMultilevel"/>
    <w:tmpl w:val="09AA3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6598A"/>
    <w:multiLevelType w:val="multilevel"/>
    <w:tmpl w:val="E216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DC3FF3"/>
    <w:multiLevelType w:val="hybridMultilevel"/>
    <w:tmpl w:val="3B9883C2"/>
    <w:lvl w:ilvl="0" w:tplc="42485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69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B4B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40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88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DCA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C0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8A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88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D5B8C"/>
    <w:multiLevelType w:val="hybridMultilevel"/>
    <w:tmpl w:val="83A4C3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B6776"/>
    <w:multiLevelType w:val="hybridMultilevel"/>
    <w:tmpl w:val="C8C49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3253"/>
    <w:multiLevelType w:val="hybridMultilevel"/>
    <w:tmpl w:val="45FEA7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42C15"/>
    <w:multiLevelType w:val="hybridMultilevel"/>
    <w:tmpl w:val="AFA85DF4"/>
    <w:lvl w:ilvl="0" w:tplc="B4F0D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4A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74E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8D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F051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3225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DE9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4E9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2CBA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D54B5B"/>
    <w:multiLevelType w:val="hybridMultilevel"/>
    <w:tmpl w:val="33CCA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24B80"/>
    <w:multiLevelType w:val="multilevel"/>
    <w:tmpl w:val="890E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013B4E"/>
    <w:multiLevelType w:val="hybridMultilevel"/>
    <w:tmpl w:val="A4F6D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404B0"/>
    <w:multiLevelType w:val="hybridMultilevel"/>
    <w:tmpl w:val="125A862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2EEB30F6"/>
    <w:multiLevelType w:val="hybridMultilevel"/>
    <w:tmpl w:val="F000D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B5EB3"/>
    <w:multiLevelType w:val="hybridMultilevel"/>
    <w:tmpl w:val="9F806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435C4"/>
    <w:multiLevelType w:val="hybridMultilevel"/>
    <w:tmpl w:val="D1F8C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D5728"/>
    <w:multiLevelType w:val="multilevel"/>
    <w:tmpl w:val="E216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5964B8"/>
    <w:multiLevelType w:val="hybridMultilevel"/>
    <w:tmpl w:val="4A36734A"/>
    <w:lvl w:ilvl="0" w:tplc="4B4C0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ED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42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E5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ED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26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E1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46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628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95D9C"/>
    <w:multiLevelType w:val="hybridMultilevel"/>
    <w:tmpl w:val="F17CA1A4"/>
    <w:lvl w:ilvl="0" w:tplc="8098C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4E1D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DC30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1EA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860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98EF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A4C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D49C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1C2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69070F"/>
    <w:multiLevelType w:val="hybridMultilevel"/>
    <w:tmpl w:val="1102B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F42AD"/>
    <w:multiLevelType w:val="multilevel"/>
    <w:tmpl w:val="E216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5B3E02"/>
    <w:multiLevelType w:val="multilevel"/>
    <w:tmpl w:val="1B1ED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CE2AD6"/>
    <w:multiLevelType w:val="hybridMultilevel"/>
    <w:tmpl w:val="D68EB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01D8B"/>
    <w:multiLevelType w:val="hybridMultilevel"/>
    <w:tmpl w:val="05B44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B785D"/>
    <w:multiLevelType w:val="hybridMultilevel"/>
    <w:tmpl w:val="BF56DD44"/>
    <w:lvl w:ilvl="0" w:tplc="2D14E282">
      <w:start w:val="1"/>
      <w:numFmt w:val="decimal"/>
      <w:lvlText w:val="%1."/>
      <w:lvlJc w:val="left"/>
      <w:pPr>
        <w:ind w:left="720" w:hanging="360"/>
      </w:pPr>
    </w:lvl>
    <w:lvl w:ilvl="1" w:tplc="18DE515C">
      <w:start w:val="1"/>
      <w:numFmt w:val="lowerLetter"/>
      <w:lvlText w:val="%2."/>
      <w:lvlJc w:val="left"/>
      <w:pPr>
        <w:ind w:left="1440" w:hanging="360"/>
      </w:pPr>
    </w:lvl>
    <w:lvl w:ilvl="2" w:tplc="966E8DB0">
      <w:start w:val="1"/>
      <w:numFmt w:val="lowerRoman"/>
      <w:lvlText w:val="%3."/>
      <w:lvlJc w:val="right"/>
      <w:pPr>
        <w:ind w:left="2160" w:hanging="180"/>
      </w:pPr>
    </w:lvl>
    <w:lvl w:ilvl="3" w:tplc="1388A46A">
      <w:start w:val="1"/>
      <w:numFmt w:val="decimal"/>
      <w:lvlText w:val="%4."/>
      <w:lvlJc w:val="left"/>
      <w:pPr>
        <w:ind w:left="2880" w:hanging="360"/>
      </w:pPr>
    </w:lvl>
    <w:lvl w:ilvl="4" w:tplc="12F6B308">
      <w:start w:val="1"/>
      <w:numFmt w:val="lowerLetter"/>
      <w:lvlText w:val="%5."/>
      <w:lvlJc w:val="left"/>
      <w:pPr>
        <w:ind w:left="3600" w:hanging="360"/>
      </w:pPr>
    </w:lvl>
    <w:lvl w:ilvl="5" w:tplc="BBCE7028">
      <w:start w:val="1"/>
      <w:numFmt w:val="lowerRoman"/>
      <w:lvlText w:val="%6."/>
      <w:lvlJc w:val="right"/>
      <w:pPr>
        <w:ind w:left="4320" w:hanging="180"/>
      </w:pPr>
    </w:lvl>
    <w:lvl w:ilvl="6" w:tplc="06EA904E">
      <w:start w:val="1"/>
      <w:numFmt w:val="decimal"/>
      <w:lvlText w:val="%7."/>
      <w:lvlJc w:val="left"/>
      <w:pPr>
        <w:ind w:left="5040" w:hanging="360"/>
      </w:pPr>
    </w:lvl>
    <w:lvl w:ilvl="7" w:tplc="7FFAF7B8">
      <w:start w:val="1"/>
      <w:numFmt w:val="lowerLetter"/>
      <w:lvlText w:val="%8."/>
      <w:lvlJc w:val="left"/>
      <w:pPr>
        <w:ind w:left="5760" w:hanging="360"/>
      </w:pPr>
    </w:lvl>
    <w:lvl w:ilvl="8" w:tplc="E790342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37D1D"/>
    <w:multiLevelType w:val="hybridMultilevel"/>
    <w:tmpl w:val="4C8C0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83DF9"/>
    <w:multiLevelType w:val="hybridMultilevel"/>
    <w:tmpl w:val="2D209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82008"/>
    <w:multiLevelType w:val="hybridMultilevel"/>
    <w:tmpl w:val="F60A881A"/>
    <w:lvl w:ilvl="0" w:tplc="C7F46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34DB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5282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C20C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D28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432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21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8CC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36B8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15AC8"/>
    <w:multiLevelType w:val="hybridMultilevel"/>
    <w:tmpl w:val="0C66E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53299"/>
    <w:multiLevelType w:val="hybridMultilevel"/>
    <w:tmpl w:val="0B5E7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A09BB"/>
    <w:multiLevelType w:val="hybridMultilevel"/>
    <w:tmpl w:val="8AA420C0"/>
    <w:lvl w:ilvl="0" w:tplc="44B8946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8785F"/>
    <w:multiLevelType w:val="hybridMultilevel"/>
    <w:tmpl w:val="4BEAD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C2083"/>
    <w:multiLevelType w:val="hybridMultilevel"/>
    <w:tmpl w:val="18887F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E14F5"/>
    <w:multiLevelType w:val="hybridMultilevel"/>
    <w:tmpl w:val="45FEA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B0F39"/>
    <w:multiLevelType w:val="hybridMultilevel"/>
    <w:tmpl w:val="48D2F078"/>
    <w:lvl w:ilvl="0" w:tplc="DEE6B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48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2AE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20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C6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685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89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28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A25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91DA7"/>
    <w:multiLevelType w:val="hybridMultilevel"/>
    <w:tmpl w:val="DFA2E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A286A"/>
    <w:multiLevelType w:val="hybridMultilevel"/>
    <w:tmpl w:val="3488AC1A"/>
    <w:lvl w:ilvl="0" w:tplc="E5AC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687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4EB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CA6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486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2A1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ECEA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E74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89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0266458">
    <w:abstractNumId w:val="10"/>
  </w:num>
  <w:num w:numId="2" w16cid:durableId="985476669">
    <w:abstractNumId w:val="0"/>
  </w:num>
  <w:num w:numId="3" w16cid:durableId="1418407285">
    <w:abstractNumId w:val="21"/>
  </w:num>
  <w:num w:numId="4" w16cid:durableId="1855415118">
    <w:abstractNumId w:val="15"/>
  </w:num>
  <w:num w:numId="5" w16cid:durableId="1052580921">
    <w:abstractNumId w:val="30"/>
  </w:num>
  <w:num w:numId="6" w16cid:durableId="1138572619">
    <w:abstractNumId w:val="4"/>
  </w:num>
  <w:num w:numId="7" w16cid:durableId="1433012850">
    <w:abstractNumId w:val="5"/>
  </w:num>
  <w:num w:numId="8" w16cid:durableId="1597593376">
    <w:abstractNumId w:val="17"/>
  </w:num>
  <w:num w:numId="9" w16cid:durableId="2080129025">
    <w:abstractNumId w:val="11"/>
  </w:num>
  <w:num w:numId="10" w16cid:durableId="1452555107">
    <w:abstractNumId w:val="34"/>
  </w:num>
  <w:num w:numId="11" w16cid:durableId="1658924827">
    <w:abstractNumId w:val="36"/>
  </w:num>
  <w:num w:numId="12" w16cid:durableId="644353420">
    <w:abstractNumId w:val="6"/>
  </w:num>
  <w:num w:numId="13" w16cid:durableId="477383854">
    <w:abstractNumId w:val="40"/>
  </w:num>
  <w:num w:numId="14" w16cid:durableId="2016152439">
    <w:abstractNumId w:val="23"/>
  </w:num>
  <w:num w:numId="15" w16cid:durableId="1660116313">
    <w:abstractNumId w:val="29"/>
  </w:num>
  <w:num w:numId="16" w16cid:durableId="719089975">
    <w:abstractNumId w:val="18"/>
  </w:num>
  <w:num w:numId="17" w16cid:durableId="744768725">
    <w:abstractNumId w:val="37"/>
  </w:num>
  <w:num w:numId="18" w16cid:durableId="1653633152">
    <w:abstractNumId w:val="20"/>
  </w:num>
  <w:num w:numId="19" w16cid:durableId="760832838">
    <w:abstractNumId w:val="25"/>
  </w:num>
  <w:num w:numId="20" w16cid:durableId="1142238988">
    <w:abstractNumId w:val="7"/>
  </w:num>
  <w:num w:numId="21" w16cid:durableId="122235279">
    <w:abstractNumId w:val="8"/>
  </w:num>
  <w:num w:numId="22" w16cid:durableId="1862083151">
    <w:abstractNumId w:val="28"/>
  </w:num>
  <w:num w:numId="23" w16cid:durableId="1918712011">
    <w:abstractNumId w:val="35"/>
  </w:num>
  <w:num w:numId="24" w16cid:durableId="445348297">
    <w:abstractNumId w:val="38"/>
  </w:num>
  <w:num w:numId="25" w16cid:durableId="2112775191">
    <w:abstractNumId w:val="32"/>
  </w:num>
  <w:num w:numId="26" w16cid:durableId="911232698">
    <w:abstractNumId w:val="39"/>
  </w:num>
  <w:num w:numId="27" w16cid:durableId="1160847956">
    <w:abstractNumId w:val="19"/>
  </w:num>
  <w:num w:numId="28" w16cid:durableId="1552039722">
    <w:abstractNumId w:val="13"/>
  </w:num>
  <w:num w:numId="29" w16cid:durableId="539516425">
    <w:abstractNumId w:val="31"/>
  </w:num>
  <w:num w:numId="30" w16cid:durableId="215972677">
    <w:abstractNumId w:val="33"/>
  </w:num>
  <w:num w:numId="31" w16cid:durableId="1605116153">
    <w:abstractNumId w:val="42"/>
  </w:num>
  <w:num w:numId="32" w16cid:durableId="550263008">
    <w:abstractNumId w:val="24"/>
  </w:num>
  <w:num w:numId="33" w16cid:durableId="231670048">
    <w:abstractNumId w:val="3"/>
  </w:num>
  <w:num w:numId="34" w16cid:durableId="1527985851">
    <w:abstractNumId w:val="16"/>
  </w:num>
  <w:num w:numId="35" w16cid:durableId="1665668116">
    <w:abstractNumId w:val="27"/>
  </w:num>
  <w:num w:numId="36" w16cid:durableId="1931964550">
    <w:abstractNumId w:val="9"/>
  </w:num>
  <w:num w:numId="37" w16cid:durableId="126122109">
    <w:abstractNumId w:val="22"/>
  </w:num>
  <w:num w:numId="38" w16cid:durableId="504592381">
    <w:abstractNumId w:val="26"/>
  </w:num>
  <w:num w:numId="39" w16cid:durableId="1293441136">
    <w:abstractNumId w:val="14"/>
  </w:num>
  <w:num w:numId="40" w16cid:durableId="108398228">
    <w:abstractNumId w:val="12"/>
  </w:num>
  <w:num w:numId="41" w16cid:durableId="943536218">
    <w:abstractNumId w:val="2"/>
  </w:num>
  <w:num w:numId="42" w16cid:durableId="798425840">
    <w:abstractNumId w:val="41"/>
  </w:num>
  <w:num w:numId="43" w16cid:durableId="346492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E4"/>
    <w:rsid w:val="00001C4C"/>
    <w:rsid w:val="00001CBA"/>
    <w:rsid w:val="00001D78"/>
    <w:rsid w:val="000025CC"/>
    <w:rsid w:val="00002E0F"/>
    <w:rsid w:val="00005A10"/>
    <w:rsid w:val="00006525"/>
    <w:rsid w:val="00006BCF"/>
    <w:rsid w:val="000107CC"/>
    <w:rsid w:val="000111F6"/>
    <w:rsid w:val="000149F1"/>
    <w:rsid w:val="00020B99"/>
    <w:rsid w:val="00022A6C"/>
    <w:rsid w:val="000234AF"/>
    <w:rsid w:val="00024572"/>
    <w:rsid w:val="00025ACB"/>
    <w:rsid w:val="00026440"/>
    <w:rsid w:val="0002740D"/>
    <w:rsid w:val="00027D1A"/>
    <w:rsid w:val="00030414"/>
    <w:rsid w:val="00033BE8"/>
    <w:rsid w:val="0003618A"/>
    <w:rsid w:val="00036CBD"/>
    <w:rsid w:val="000417D0"/>
    <w:rsid w:val="00041CF8"/>
    <w:rsid w:val="00044C36"/>
    <w:rsid w:val="000451E0"/>
    <w:rsid w:val="00050C84"/>
    <w:rsid w:val="000523C8"/>
    <w:rsid w:val="000531AB"/>
    <w:rsid w:val="0005334B"/>
    <w:rsid w:val="00053C5C"/>
    <w:rsid w:val="0005595C"/>
    <w:rsid w:val="00055A7F"/>
    <w:rsid w:val="000572CB"/>
    <w:rsid w:val="00061D90"/>
    <w:rsid w:val="00061DA6"/>
    <w:rsid w:val="00061DB3"/>
    <w:rsid w:val="000628D1"/>
    <w:rsid w:val="00063089"/>
    <w:rsid w:val="00064F96"/>
    <w:rsid w:val="000679E4"/>
    <w:rsid w:val="00070663"/>
    <w:rsid w:val="000708FE"/>
    <w:rsid w:val="00075EE1"/>
    <w:rsid w:val="0007747D"/>
    <w:rsid w:val="00080FF1"/>
    <w:rsid w:val="000814C5"/>
    <w:rsid w:val="000816EF"/>
    <w:rsid w:val="00081F85"/>
    <w:rsid w:val="00085BEA"/>
    <w:rsid w:val="00086852"/>
    <w:rsid w:val="00090EA4"/>
    <w:rsid w:val="000910D2"/>
    <w:rsid w:val="00091F38"/>
    <w:rsid w:val="00092C3D"/>
    <w:rsid w:val="000932A9"/>
    <w:rsid w:val="00094550"/>
    <w:rsid w:val="00094958"/>
    <w:rsid w:val="00095B9A"/>
    <w:rsid w:val="000A0FEC"/>
    <w:rsid w:val="000A1F8C"/>
    <w:rsid w:val="000A3667"/>
    <w:rsid w:val="000A4884"/>
    <w:rsid w:val="000A5B05"/>
    <w:rsid w:val="000A5F87"/>
    <w:rsid w:val="000A63E0"/>
    <w:rsid w:val="000B0C94"/>
    <w:rsid w:val="000B222E"/>
    <w:rsid w:val="000B2484"/>
    <w:rsid w:val="000B31E9"/>
    <w:rsid w:val="000B35E4"/>
    <w:rsid w:val="000B6819"/>
    <w:rsid w:val="000B6C29"/>
    <w:rsid w:val="000C215F"/>
    <w:rsid w:val="000C2EEE"/>
    <w:rsid w:val="000C356D"/>
    <w:rsid w:val="000C37CA"/>
    <w:rsid w:val="000C5BC6"/>
    <w:rsid w:val="000C7D4A"/>
    <w:rsid w:val="000D0138"/>
    <w:rsid w:val="000D04BF"/>
    <w:rsid w:val="000D0802"/>
    <w:rsid w:val="000D0C1C"/>
    <w:rsid w:val="000D0D3A"/>
    <w:rsid w:val="000D1986"/>
    <w:rsid w:val="000D1AB4"/>
    <w:rsid w:val="000D36C9"/>
    <w:rsid w:val="000D59F7"/>
    <w:rsid w:val="000D744B"/>
    <w:rsid w:val="000E04C9"/>
    <w:rsid w:val="000E0647"/>
    <w:rsid w:val="000E144C"/>
    <w:rsid w:val="000E2C18"/>
    <w:rsid w:val="000E579D"/>
    <w:rsid w:val="000E6431"/>
    <w:rsid w:val="000F5FAB"/>
    <w:rsid w:val="000F61CE"/>
    <w:rsid w:val="000F7A53"/>
    <w:rsid w:val="00100B92"/>
    <w:rsid w:val="00102341"/>
    <w:rsid w:val="00103176"/>
    <w:rsid w:val="00103A79"/>
    <w:rsid w:val="00103B16"/>
    <w:rsid w:val="00107D4F"/>
    <w:rsid w:val="00107E80"/>
    <w:rsid w:val="00113C23"/>
    <w:rsid w:val="00114320"/>
    <w:rsid w:val="00115855"/>
    <w:rsid w:val="00117C98"/>
    <w:rsid w:val="00117E09"/>
    <w:rsid w:val="00120BA2"/>
    <w:rsid w:val="00121BBC"/>
    <w:rsid w:val="00121F73"/>
    <w:rsid w:val="00123BB1"/>
    <w:rsid w:val="00123F43"/>
    <w:rsid w:val="00124168"/>
    <w:rsid w:val="00124889"/>
    <w:rsid w:val="00125267"/>
    <w:rsid w:val="00125DDE"/>
    <w:rsid w:val="001263A8"/>
    <w:rsid w:val="00126AE9"/>
    <w:rsid w:val="00131CC8"/>
    <w:rsid w:val="00136B55"/>
    <w:rsid w:val="00140150"/>
    <w:rsid w:val="00140E03"/>
    <w:rsid w:val="00145139"/>
    <w:rsid w:val="001464B5"/>
    <w:rsid w:val="00146781"/>
    <w:rsid w:val="00150014"/>
    <w:rsid w:val="00152207"/>
    <w:rsid w:val="00154366"/>
    <w:rsid w:val="001545FE"/>
    <w:rsid w:val="0015508C"/>
    <w:rsid w:val="0015536E"/>
    <w:rsid w:val="00155478"/>
    <w:rsid w:val="0015628A"/>
    <w:rsid w:val="00156B82"/>
    <w:rsid w:val="00160E3E"/>
    <w:rsid w:val="0016140C"/>
    <w:rsid w:val="001625E0"/>
    <w:rsid w:val="001633B0"/>
    <w:rsid w:val="00165956"/>
    <w:rsid w:val="001664BA"/>
    <w:rsid w:val="001675E7"/>
    <w:rsid w:val="0017031C"/>
    <w:rsid w:val="00171E12"/>
    <w:rsid w:val="00172340"/>
    <w:rsid w:val="00174015"/>
    <w:rsid w:val="00174117"/>
    <w:rsid w:val="00174540"/>
    <w:rsid w:val="00176554"/>
    <w:rsid w:val="001779B0"/>
    <w:rsid w:val="00182851"/>
    <w:rsid w:val="0018290F"/>
    <w:rsid w:val="00183422"/>
    <w:rsid w:val="00187A6A"/>
    <w:rsid w:val="00191DBE"/>
    <w:rsid w:val="00193006"/>
    <w:rsid w:val="00193553"/>
    <w:rsid w:val="00196F7B"/>
    <w:rsid w:val="0019712D"/>
    <w:rsid w:val="001A4293"/>
    <w:rsid w:val="001A6A0B"/>
    <w:rsid w:val="001A74AD"/>
    <w:rsid w:val="001B10B2"/>
    <w:rsid w:val="001B3B43"/>
    <w:rsid w:val="001B3E02"/>
    <w:rsid w:val="001B58E4"/>
    <w:rsid w:val="001B5C3A"/>
    <w:rsid w:val="001B6995"/>
    <w:rsid w:val="001B7095"/>
    <w:rsid w:val="001B775A"/>
    <w:rsid w:val="001B7F3C"/>
    <w:rsid w:val="001C0ABE"/>
    <w:rsid w:val="001C2B03"/>
    <w:rsid w:val="001C31BD"/>
    <w:rsid w:val="001C359A"/>
    <w:rsid w:val="001C4E14"/>
    <w:rsid w:val="001C618A"/>
    <w:rsid w:val="001D2630"/>
    <w:rsid w:val="001D3F71"/>
    <w:rsid w:val="001D49C3"/>
    <w:rsid w:val="001D5A92"/>
    <w:rsid w:val="001E0558"/>
    <w:rsid w:val="001E54DB"/>
    <w:rsid w:val="001E6C73"/>
    <w:rsid w:val="001E7519"/>
    <w:rsid w:val="001E79BA"/>
    <w:rsid w:val="001F1502"/>
    <w:rsid w:val="001F1A76"/>
    <w:rsid w:val="001F3595"/>
    <w:rsid w:val="001F5420"/>
    <w:rsid w:val="001F765A"/>
    <w:rsid w:val="002018D0"/>
    <w:rsid w:val="0020223E"/>
    <w:rsid w:val="0020345D"/>
    <w:rsid w:val="00204715"/>
    <w:rsid w:val="002059FA"/>
    <w:rsid w:val="002076E8"/>
    <w:rsid w:val="00211251"/>
    <w:rsid w:val="00213560"/>
    <w:rsid w:val="0021499D"/>
    <w:rsid w:val="00215EA2"/>
    <w:rsid w:val="00216ECF"/>
    <w:rsid w:val="00217061"/>
    <w:rsid w:val="00220A44"/>
    <w:rsid w:val="00222FFF"/>
    <w:rsid w:val="002230B9"/>
    <w:rsid w:val="00224E1B"/>
    <w:rsid w:val="00225442"/>
    <w:rsid w:val="002254A2"/>
    <w:rsid w:val="0022558C"/>
    <w:rsid w:val="00225D29"/>
    <w:rsid w:val="0022700E"/>
    <w:rsid w:val="002271CF"/>
    <w:rsid w:val="002276DF"/>
    <w:rsid w:val="00233508"/>
    <w:rsid w:val="00233599"/>
    <w:rsid w:val="00237722"/>
    <w:rsid w:val="002410FF"/>
    <w:rsid w:val="00241CA1"/>
    <w:rsid w:val="00242BDB"/>
    <w:rsid w:val="00242E34"/>
    <w:rsid w:val="00244128"/>
    <w:rsid w:val="0024589A"/>
    <w:rsid w:val="00250054"/>
    <w:rsid w:val="00250C3D"/>
    <w:rsid w:val="002526E8"/>
    <w:rsid w:val="00252B48"/>
    <w:rsid w:val="00253044"/>
    <w:rsid w:val="00255C63"/>
    <w:rsid w:val="0025707A"/>
    <w:rsid w:val="00257996"/>
    <w:rsid w:val="00260712"/>
    <w:rsid w:val="00261EFB"/>
    <w:rsid w:val="00264FB7"/>
    <w:rsid w:val="002653D7"/>
    <w:rsid w:val="002662D3"/>
    <w:rsid w:val="0026656A"/>
    <w:rsid w:val="00266BCA"/>
    <w:rsid w:val="00267A71"/>
    <w:rsid w:val="0027420A"/>
    <w:rsid w:val="00274990"/>
    <w:rsid w:val="0027589E"/>
    <w:rsid w:val="00275ADF"/>
    <w:rsid w:val="002762AE"/>
    <w:rsid w:val="00277363"/>
    <w:rsid w:val="00277F8F"/>
    <w:rsid w:val="00280E4E"/>
    <w:rsid w:val="00281767"/>
    <w:rsid w:val="0028219F"/>
    <w:rsid w:val="00282619"/>
    <w:rsid w:val="002836A7"/>
    <w:rsid w:val="00283CCF"/>
    <w:rsid w:val="002841F7"/>
    <w:rsid w:val="0028536E"/>
    <w:rsid w:val="002854F2"/>
    <w:rsid w:val="00287C8B"/>
    <w:rsid w:val="00290E94"/>
    <w:rsid w:val="00292D69"/>
    <w:rsid w:val="00297198"/>
    <w:rsid w:val="002A07CE"/>
    <w:rsid w:val="002A1238"/>
    <w:rsid w:val="002A12C4"/>
    <w:rsid w:val="002A2E3B"/>
    <w:rsid w:val="002A3FCA"/>
    <w:rsid w:val="002A6AC8"/>
    <w:rsid w:val="002A7FEE"/>
    <w:rsid w:val="002B1BE9"/>
    <w:rsid w:val="002B20D0"/>
    <w:rsid w:val="002B42AB"/>
    <w:rsid w:val="002B4494"/>
    <w:rsid w:val="002B4746"/>
    <w:rsid w:val="002B70D8"/>
    <w:rsid w:val="002B77CB"/>
    <w:rsid w:val="002C0074"/>
    <w:rsid w:val="002C1875"/>
    <w:rsid w:val="002C1BA3"/>
    <w:rsid w:val="002C3305"/>
    <w:rsid w:val="002C34D5"/>
    <w:rsid w:val="002C38B7"/>
    <w:rsid w:val="002C4E1F"/>
    <w:rsid w:val="002C738E"/>
    <w:rsid w:val="002D137A"/>
    <w:rsid w:val="002D4D65"/>
    <w:rsid w:val="002D57D6"/>
    <w:rsid w:val="002D5D3C"/>
    <w:rsid w:val="002D6513"/>
    <w:rsid w:val="002E0338"/>
    <w:rsid w:val="002E04A5"/>
    <w:rsid w:val="002E19CD"/>
    <w:rsid w:val="002E2BBC"/>
    <w:rsid w:val="002E4816"/>
    <w:rsid w:val="002E50D4"/>
    <w:rsid w:val="002F1821"/>
    <w:rsid w:val="002F1889"/>
    <w:rsid w:val="002F1DD5"/>
    <w:rsid w:val="002F2303"/>
    <w:rsid w:val="002F24C5"/>
    <w:rsid w:val="002F44A7"/>
    <w:rsid w:val="002F6148"/>
    <w:rsid w:val="002F626A"/>
    <w:rsid w:val="002F66E9"/>
    <w:rsid w:val="002F6DD4"/>
    <w:rsid w:val="002F6F21"/>
    <w:rsid w:val="002F722E"/>
    <w:rsid w:val="00300324"/>
    <w:rsid w:val="00303474"/>
    <w:rsid w:val="00305C9E"/>
    <w:rsid w:val="00305E87"/>
    <w:rsid w:val="0030712A"/>
    <w:rsid w:val="003071A6"/>
    <w:rsid w:val="00311CFA"/>
    <w:rsid w:val="00312138"/>
    <w:rsid w:val="00314F25"/>
    <w:rsid w:val="00316FDD"/>
    <w:rsid w:val="003177DE"/>
    <w:rsid w:val="00320C23"/>
    <w:rsid w:val="003212B7"/>
    <w:rsid w:val="00321702"/>
    <w:rsid w:val="0032218B"/>
    <w:rsid w:val="00322232"/>
    <w:rsid w:val="0032414B"/>
    <w:rsid w:val="0032607C"/>
    <w:rsid w:val="003266A3"/>
    <w:rsid w:val="00326B1B"/>
    <w:rsid w:val="00330428"/>
    <w:rsid w:val="00333162"/>
    <w:rsid w:val="00335E17"/>
    <w:rsid w:val="00336890"/>
    <w:rsid w:val="00337F7D"/>
    <w:rsid w:val="00342180"/>
    <w:rsid w:val="00344E7C"/>
    <w:rsid w:val="00345833"/>
    <w:rsid w:val="00346612"/>
    <w:rsid w:val="003474BA"/>
    <w:rsid w:val="003479D0"/>
    <w:rsid w:val="003479E4"/>
    <w:rsid w:val="00347DD7"/>
    <w:rsid w:val="00351001"/>
    <w:rsid w:val="00352568"/>
    <w:rsid w:val="0035291B"/>
    <w:rsid w:val="0035365C"/>
    <w:rsid w:val="00354A89"/>
    <w:rsid w:val="003553A3"/>
    <w:rsid w:val="0035564A"/>
    <w:rsid w:val="00356E0A"/>
    <w:rsid w:val="00357130"/>
    <w:rsid w:val="00361672"/>
    <w:rsid w:val="0036367F"/>
    <w:rsid w:val="0036637E"/>
    <w:rsid w:val="003669A2"/>
    <w:rsid w:val="00367535"/>
    <w:rsid w:val="00371680"/>
    <w:rsid w:val="003719B8"/>
    <w:rsid w:val="00373C3B"/>
    <w:rsid w:val="003762D4"/>
    <w:rsid w:val="00377EC2"/>
    <w:rsid w:val="00384BEC"/>
    <w:rsid w:val="00387ABA"/>
    <w:rsid w:val="00390EC9"/>
    <w:rsid w:val="00391EE0"/>
    <w:rsid w:val="0039338E"/>
    <w:rsid w:val="003941EF"/>
    <w:rsid w:val="00396A65"/>
    <w:rsid w:val="00397066"/>
    <w:rsid w:val="00397EA4"/>
    <w:rsid w:val="003A0B6B"/>
    <w:rsid w:val="003A0FBC"/>
    <w:rsid w:val="003A1864"/>
    <w:rsid w:val="003A1C6F"/>
    <w:rsid w:val="003A20A9"/>
    <w:rsid w:val="003A25DC"/>
    <w:rsid w:val="003A2CCB"/>
    <w:rsid w:val="003A37A6"/>
    <w:rsid w:val="003A6550"/>
    <w:rsid w:val="003A6AE9"/>
    <w:rsid w:val="003A7CFD"/>
    <w:rsid w:val="003B063B"/>
    <w:rsid w:val="003B08E0"/>
    <w:rsid w:val="003B0D67"/>
    <w:rsid w:val="003B253D"/>
    <w:rsid w:val="003B3421"/>
    <w:rsid w:val="003B3471"/>
    <w:rsid w:val="003B3CEC"/>
    <w:rsid w:val="003B5CC9"/>
    <w:rsid w:val="003B6836"/>
    <w:rsid w:val="003B7D54"/>
    <w:rsid w:val="003C23AE"/>
    <w:rsid w:val="003C2451"/>
    <w:rsid w:val="003C2E9E"/>
    <w:rsid w:val="003C2F9F"/>
    <w:rsid w:val="003C33C0"/>
    <w:rsid w:val="003C3F58"/>
    <w:rsid w:val="003C74BD"/>
    <w:rsid w:val="003D259B"/>
    <w:rsid w:val="003D425D"/>
    <w:rsid w:val="003D4D68"/>
    <w:rsid w:val="003D5F5A"/>
    <w:rsid w:val="003D6D27"/>
    <w:rsid w:val="003E4BAF"/>
    <w:rsid w:val="003E502A"/>
    <w:rsid w:val="003E66EC"/>
    <w:rsid w:val="003E7268"/>
    <w:rsid w:val="003F0DE4"/>
    <w:rsid w:val="003F305C"/>
    <w:rsid w:val="003F47C4"/>
    <w:rsid w:val="003F5A1E"/>
    <w:rsid w:val="003F6594"/>
    <w:rsid w:val="00400002"/>
    <w:rsid w:val="00401BB4"/>
    <w:rsid w:val="00403B45"/>
    <w:rsid w:val="00403B59"/>
    <w:rsid w:val="00405E76"/>
    <w:rsid w:val="00407BEB"/>
    <w:rsid w:val="004155CF"/>
    <w:rsid w:val="004168D1"/>
    <w:rsid w:val="00421846"/>
    <w:rsid w:val="0042494C"/>
    <w:rsid w:val="004274CF"/>
    <w:rsid w:val="00427C41"/>
    <w:rsid w:val="00427D38"/>
    <w:rsid w:val="00427F7E"/>
    <w:rsid w:val="004313E3"/>
    <w:rsid w:val="00431E55"/>
    <w:rsid w:val="00433C29"/>
    <w:rsid w:val="00435297"/>
    <w:rsid w:val="004354B1"/>
    <w:rsid w:val="00436E5F"/>
    <w:rsid w:val="00440D86"/>
    <w:rsid w:val="00442449"/>
    <w:rsid w:val="00442C49"/>
    <w:rsid w:val="00444027"/>
    <w:rsid w:val="004453DC"/>
    <w:rsid w:val="00445CDD"/>
    <w:rsid w:val="00451603"/>
    <w:rsid w:val="00452516"/>
    <w:rsid w:val="00452E1E"/>
    <w:rsid w:val="00452E66"/>
    <w:rsid w:val="0045446D"/>
    <w:rsid w:val="0045448A"/>
    <w:rsid w:val="00456204"/>
    <w:rsid w:val="00456664"/>
    <w:rsid w:val="00460549"/>
    <w:rsid w:val="00460D8C"/>
    <w:rsid w:val="00464871"/>
    <w:rsid w:val="004658C3"/>
    <w:rsid w:val="00466DD4"/>
    <w:rsid w:val="00466FC0"/>
    <w:rsid w:val="00472D94"/>
    <w:rsid w:val="004732DC"/>
    <w:rsid w:val="0047732C"/>
    <w:rsid w:val="00480FE3"/>
    <w:rsid w:val="00481E47"/>
    <w:rsid w:val="00482B7A"/>
    <w:rsid w:val="00482BEA"/>
    <w:rsid w:val="004836AB"/>
    <w:rsid w:val="00487977"/>
    <w:rsid w:val="004902E8"/>
    <w:rsid w:val="00490990"/>
    <w:rsid w:val="0049123F"/>
    <w:rsid w:val="0049131F"/>
    <w:rsid w:val="00491EEF"/>
    <w:rsid w:val="00495603"/>
    <w:rsid w:val="00495CAC"/>
    <w:rsid w:val="00495D07"/>
    <w:rsid w:val="00496C12"/>
    <w:rsid w:val="004973DA"/>
    <w:rsid w:val="004A08FF"/>
    <w:rsid w:val="004A14AD"/>
    <w:rsid w:val="004A42C0"/>
    <w:rsid w:val="004A4635"/>
    <w:rsid w:val="004A47B3"/>
    <w:rsid w:val="004A6A20"/>
    <w:rsid w:val="004B0216"/>
    <w:rsid w:val="004B1420"/>
    <w:rsid w:val="004B3A12"/>
    <w:rsid w:val="004B3A44"/>
    <w:rsid w:val="004B4262"/>
    <w:rsid w:val="004B74CA"/>
    <w:rsid w:val="004B7771"/>
    <w:rsid w:val="004C046F"/>
    <w:rsid w:val="004C1674"/>
    <w:rsid w:val="004C2A6A"/>
    <w:rsid w:val="004C61A4"/>
    <w:rsid w:val="004D1554"/>
    <w:rsid w:val="004D3DBF"/>
    <w:rsid w:val="004D47A4"/>
    <w:rsid w:val="004D4FDC"/>
    <w:rsid w:val="004D5ECA"/>
    <w:rsid w:val="004D72A9"/>
    <w:rsid w:val="004D8523"/>
    <w:rsid w:val="004E0753"/>
    <w:rsid w:val="004E14F4"/>
    <w:rsid w:val="004E215B"/>
    <w:rsid w:val="004E2FB5"/>
    <w:rsid w:val="004E3A52"/>
    <w:rsid w:val="004E43E3"/>
    <w:rsid w:val="004E542C"/>
    <w:rsid w:val="004E5903"/>
    <w:rsid w:val="004E7D71"/>
    <w:rsid w:val="004F047F"/>
    <w:rsid w:val="004F1BB9"/>
    <w:rsid w:val="004F26F5"/>
    <w:rsid w:val="004F4724"/>
    <w:rsid w:val="004F60EE"/>
    <w:rsid w:val="0050001A"/>
    <w:rsid w:val="005015E9"/>
    <w:rsid w:val="00503BE9"/>
    <w:rsid w:val="005045F5"/>
    <w:rsid w:val="00505981"/>
    <w:rsid w:val="00506FFF"/>
    <w:rsid w:val="0051262F"/>
    <w:rsid w:val="00516B2C"/>
    <w:rsid w:val="00516DD9"/>
    <w:rsid w:val="00517495"/>
    <w:rsid w:val="005179F9"/>
    <w:rsid w:val="00521477"/>
    <w:rsid w:val="005219B8"/>
    <w:rsid w:val="00523804"/>
    <w:rsid w:val="00525A38"/>
    <w:rsid w:val="00526906"/>
    <w:rsid w:val="0052733A"/>
    <w:rsid w:val="00530D09"/>
    <w:rsid w:val="0053478A"/>
    <w:rsid w:val="0053516B"/>
    <w:rsid w:val="0053571F"/>
    <w:rsid w:val="0053593F"/>
    <w:rsid w:val="005374C8"/>
    <w:rsid w:val="00543CF6"/>
    <w:rsid w:val="00543F16"/>
    <w:rsid w:val="005466D3"/>
    <w:rsid w:val="005476F5"/>
    <w:rsid w:val="00547F8D"/>
    <w:rsid w:val="00551F3A"/>
    <w:rsid w:val="005525D3"/>
    <w:rsid w:val="005527A5"/>
    <w:rsid w:val="0055488F"/>
    <w:rsid w:val="005550AD"/>
    <w:rsid w:val="00560082"/>
    <w:rsid w:val="00561B7D"/>
    <w:rsid w:val="00563C6A"/>
    <w:rsid w:val="00565639"/>
    <w:rsid w:val="005704E3"/>
    <w:rsid w:val="0057069B"/>
    <w:rsid w:val="0057136A"/>
    <w:rsid w:val="00573539"/>
    <w:rsid w:val="005741A9"/>
    <w:rsid w:val="00574E4F"/>
    <w:rsid w:val="005758B9"/>
    <w:rsid w:val="00576C50"/>
    <w:rsid w:val="00576C83"/>
    <w:rsid w:val="00580BAF"/>
    <w:rsid w:val="00581E3F"/>
    <w:rsid w:val="005838DC"/>
    <w:rsid w:val="00583F12"/>
    <w:rsid w:val="00585711"/>
    <w:rsid w:val="00585ECF"/>
    <w:rsid w:val="00586467"/>
    <w:rsid w:val="005864C4"/>
    <w:rsid w:val="00586FF4"/>
    <w:rsid w:val="005878D6"/>
    <w:rsid w:val="0059005C"/>
    <w:rsid w:val="00592E89"/>
    <w:rsid w:val="0059360F"/>
    <w:rsid w:val="005949BB"/>
    <w:rsid w:val="00595D27"/>
    <w:rsid w:val="005A0A8F"/>
    <w:rsid w:val="005A2C67"/>
    <w:rsid w:val="005A4896"/>
    <w:rsid w:val="005A5184"/>
    <w:rsid w:val="005B4012"/>
    <w:rsid w:val="005B45FC"/>
    <w:rsid w:val="005B5355"/>
    <w:rsid w:val="005B6F88"/>
    <w:rsid w:val="005C2545"/>
    <w:rsid w:val="005C2B75"/>
    <w:rsid w:val="005C56C4"/>
    <w:rsid w:val="005C6DF9"/>
    <w:rsid w:val="005D0BE9"/>
    <w:rsid w:val="005D1ABF"/>
    <w:rsid w:val="005D23DC"/>
    <w:rsid w:val="005D7D63"/>
    <w:rsid w:val="005D7E30"/>
    <w:rsid w:val="005E32F1"/>
    <w:rsid w:val="005E34A6"/>
    <w:rsid w:val="005E37F3"/>
    <w:rsid w:val="005E5915"/>
    <w:rsid w:val="005E5EE9"/>
    <w:rsid w:val="005E654C"/>
    <w:rsid w:val="005E7102"/>
    <w:rsid w:val="005E7CA9"/>
    <w:rsid w:val="005F06A9"/>
    <w:rsid w:val="005F06FC"/>
    <w:rsid w:val="005F450A"/>
    <w:rsid w:val="005F732E"/>
    <w:rsid w:val="00601E47"/>
    <w:rsid w:val="00605636"/>
    <w:rsid w:val="00605EF1"/>
    <w:rsid w:val="00612829"/>
    <w:rsid w:val="00612C9F"/>
    <w:rsid w:val="0061384E"/>
    <w:rsid w:val="00614EDB"/>
    <w:rsid w:val="006219BB"/>
    <w:rsid w:val="00621A37"/>
    <w:rsid w:val="00624A2D"/>
    <w:rsid w:val="00624AAE"/>
    <w:rsid w:val="00626D1A"/>
    <w:rsid w:val="00634226"/>
    <w:rsid w:val="006343E3"/>
    <w:rsid w:val="00634F41"/>
    <w:rsid w:val="00636A92"/>
    <w:rsid w:val="00641E4F"/>
    <w:rsid w:val="006432FF"/>
    <w:rsid w:val="0064372D"/>
    <w:rsid w:val="00643C95"/>
    <w:rsid w:val="00643F81"/>
    <w:rsid w:val="00644911"/>
    <w:rsid w:val="00644E34"/>
    <w:rsid w:val="00645DAE"/>
    <w:rsid w:val="00645E73"/>
    <w:rsid w:val="00647377"/>
    <w:rsid w:val="006479FD"/>
    <w:rsid w:val="00650938"/>
    <w:rsid w:val="00650ED1"/>
    <w:rsid w:val="0065166D"/>
    <w:rsid w:val="00652091"/>
    <w:rsid w:val="00654E5D"/>
    <w:rsid w:val="006556C8"/>
    <w:rsid w:val="00656DF4"/>
    <w:rsid w:val="00657E7C"/>
    <w:rsid w:val="00660C68"/>
    <w:rsid w:val="00660ECE"/>
    <w:rsid w:val="00661127"/>
    <w:rsid w:val="00661636"/>
    <w:rsid w:val="00662F3B"/>
    <w:rsid w:val="00663730"/>
    <w:rsid w:val="00664818"/>
    <w:rsid w:val="006662BA"/>
    <w:rsid w:val="00667CF4"/>
    <w:rsid w:val="006705DE"/>
    <w:rsid w:val="00670877"/>
    <w:rsid w:val="00671FF9"/>
    <w:rsid w:val="00675D8F"/>
    <w:rsid w:val="00677B67"/>
    <w:rsid w:val="0068055E"/>
    <w:rsid w:val="00680C60"/>
    <w:rsid w:val="00681160"/>
    <w:rsid w:val="0068139A"/>
    <w:rsid w:val="00682B86"/>
    <w:rsid w:val="0068427D"/>
    <w:rsid w:val="0068466F"/>
    <w:rsid w:val="00684ABB"/>
    <w:rsid w:val="00685C05"/>
    <w:rsid w:val="00685E87"/>
    <w:rsid w:val="00687740"/>
    <w:rsid w:val="006902D1"/>
    <w:rsid w:val="00690E89"/>
    <w:rsid w:val="00690ED4"/>
    <w:rsid w:val="00690F57"/>
    <w:rsid w:val="00692022"/>
    <w:rsid w:val="00693B8B"/>
    <w:rsid w:val="00693BDA"/>
    <w:rsid w:val="00694BAD"/>
    <w:rsid w:val="00695D46"/>
    <w:rsid w:val="00696B72"/>
    <w:rsid w:val="006977D6"/>
    <w:rsid w:val="00697B04"/>
    <w:rsid w:val="006A1579"/>
    <w:rsid w:val="006A1BC9"/>
    <w:rsid w:val="006A220F"/>
    <w:rsid w:val="006A2D28"/>
    <w:rsid w:val="006A2E8F"/>
    <w:rsid w:val="006A31B2"/>
    <w:rsid w:val="006A46E1"/>
    <w:rsid w:val="006A47DE"/>
    <w:rsid w:val="006A797F"/>
    <w:rsid w:val="006B27A7"/>
    <w:rsid w:val="006B2BF7"/>
    <w:rsid w:val="006B3858"/>
    <w:rsid w:val="006B496A"/>
    <w:rsid w:val="006C09C6"/>
    <w:rsid w:val="006C0FC6"/>
    <w:rsid w:val="006C1C62"/>
    <w:rsid w:val="006C1C8F"/>
    <w:rsid w:val="006C39C7"/>
    <w:rsid w:val="006C64FD"/>
    <w:rsid w:val="006C74FA"/>
    <w:rsid w:val="006D0BEF"/>
    <w:rsid w:val="006D21BF"/>
    <w:rsid w:val="006D38B0"/>
    <w:rsid w:val="006D4235"/>
    <w:rsid w:val="006D45DC"/>
    <w:rsid w:val="006D4765"/>
    <w:rsid w:val="006D75D0"/>
    <w:rsid w:val="006E30B3"/>
    <w:rsid w:val="006E5A64"/>
    <w:rsid w:val="006E5BBA"/>
    <w:rsid w:val="006E6097"/>
    <w:rsid w:val="006F0A37"/>
    <w:rsid w:val="006F10F0"/>
    <w:rsid w:val="006F1DB7"/>
    <w:rsid w:val="006F331A"/>
    <w:rsid w:val="006F347B"/>
    <w:rsid w:val="006F4B87"/>
    <w:rsid w:val="006F6D0E"/>
    <w:rsid w:val="006F7F44"/>
    <w:rsid w:val="00701B0D"/>
    <w:rsid w:val="007023CA"/>
    <w:rsid w:val="00706049"/>
    <w:rsid w:val="00707399"/>
    <w:rsid w:val="00710619"/>
    <w:rsid w:val="007109E4"/>
    <w:rsid w:val="007112C7"/>
    <w:rsid w:val="007128F8"/>
    <w:rsid w:val="00713B0F"/>
    <w:rsid w:val="00715358"/>
    <w:rsid w:val="0071555D"/>
    <w:rsid w:val="0071606C"/>
    <w:rsid w:val="00716AB8"/>
    <w:rsid w:val="00720A5C"/>
    <w:rsid w:val="007211BD"/>
    <w:rsid w:val="00721D9A"/>
    <w:rsid w:val="00722590"/>
    <w:rsid w:val="00722A2C"/>
    <w:rsid w:val="007245E2"/>
    <w:rsid w:val="00725C8B"/>
    <w:rsid w:val="007272B5"/>
    <w:rsid w:val="0073246E"/>
    <w:rsid w:val="0073389D"/>
    <w:rsid w:val="0073452D"/>
    <w:rsid w:val="0073554A"/>
    <w:rsid w:val="00741039"/>
    <w:rsid w:val="007416B6"/>
    <w:rsid w:val="0074204E"/>
    <w:rsid w:val="007422A4"/>
    <w:rsid w:val="007436E4"/>
    <w:rsid w:val="00746A75"/>
    <w:rsid w:val="007501B3"/>
    <w:rsid w:val="00750258"/>
    <w:rsid w:val="00750C3D"/>
    <w:rsid w:val="007510A9"/>
    <w:rsid w:val="00751F9D"/>
    <w:rsid w:val="0075213D"/>
    <w:rsid w:val="00752DBB"/>
    <w:rsid w:val="0075335B"/>
    <w:rsid w:val="00755644"/>
    <w:rsid w:val="00755C3A"/>
    <w:rsid w:val="007561F0"/>
    <w:rsid w:val="00756F9D"/>
    <w:rsid w:val="00757095"/>
    <w:rsid w:val="0076001C"/>
    <w:rsid w:val="00761903"/>
    <w:rsid w:val="007625F6"/>
    <w:rsid w:val="00762E8C"/>
    <w:rsid w:val="007635B0"/>
    <w:rsid w:val="007648AE"/>
    <w:rsid w:val="007659C9"/>
    <w:rsid w:val="007718D1"/>
    <w:rsid w:val="0077213F"/>
    <w:rsid w:val="007745C6"/>
    <w:rsid w:val="007764F2"/>
    <w:rsid w:val="00776C88"/>
    <w:rsid w:val="00777337"/>
    <w:rsid w:val="0078367E"/>
    <w:rsid w:val="00784EC5"/>
    <w:rsid w:val="0079138C"/>
    <w:rsid w:val="0079167E"/>
    <w:rsid w:val="00791A28"/>
    <w:rsid w:val="00793AE4"/>
    <w:rsid w:val="00794180"/>
    <w:rsid w:val="00794A52"/>
    <w:rsid w:val="00794C70"/>
    <w:rsid w:val="007958D8"/>
    <w:rsid w:val="007A19FB"/>
    <w:rsid w:val="007A1D52"/>
    <w:rsid w:val="007A32E4"/>
    <w:rsid w:val="007A3A58"/>
    <w:rsid w:val="007A3D03"/>
    <w:rsid w:val="007A427B"/>
    <w:rsid w:val="007A53BB"/>
    <w:rsid w:val="007A5817"/>
    <w:rsid w:val="007A5A5B"/>
    <w:rsid w:val="007A78BC"/>
    <w:rsid w:val="007B38D2"/>
    <w:rsid w:val="007B3E65"/>
    <w:rsid w:val="007B41DD"/>
    <w:rsid w:val="007B4BAA"/>
    <w:rsid w:val="007B4E63"/>
    <w:rsid w:val="007B62AF"/>
    <w:rsid w:val="007C160D"/>
    <w:rsid w:val="007C28B4"/>
    <w:rsid w:val="007C2B5F"/>
    <w:rsid w:val="007C387D"/>
    <w:rsid w:val="007C3979"/>
    <w:rsid w:val="007C3F5A"/>
    <w:rsid w:val="007C4C27"/>
    <w:rsid w:val="007C59F3"/>
    <w:rsid w:val="007C5EF5"/>
    <w:rsid w:val="007D093D"/>
    <w:rsid w:val="007D1F53"/>
    <w:rsid w:val="007D2E73"/>
    <w:rsid w:val="007D3084"/>
    <w:rsid w:val="007D3235"/>
    <w:rsid w:val="007D5B3A"/>
    <w:rsid w:val="007D690F"/>
    <w:rsid w:val="007E47AF"/>
    <w:rsid w:val="007E6C52"/>
    <w:rsid w:val="007E7357"/>
    <w:rsid w:val="007E7A23"/>
    <w:rsid w:val="007F1815"/>
    <w:rsid w:val="007F3497"/>
    <w:rsid w:val="007F40C4"/>
    <w:rsid w:val="007F47CD"/>
    <w:rsid w:val="007F4D4E"/>
    <w:rsid w:val="007F4F6B"/>
    <w:rsid w:val="007F633B"/>
    <w:rsid w:val="008008B8"/>
    <w:rsid w:val="00801204"/>
    <w:rsid w:val="008024D9"/>
    <w:rsid w:val="008026D2"/>
    <w:rsid w:val="0080347E"/>
    <w:rsid w:val="008034D5"/>
    <w:rsid w:val="008040D7"/>
    <w:rsid w:val="008066FE"/>
    <w:rsid w:val="00807AAF"/>
    <w:rsid w:val="008101C9"/>
    <w:rsid w:val="00813785"/>
    <w:rsid w:val="00814133"/>
    <w:rsid w:val="00814F7E"/>
    <w:rsid w:val="008158CC"/>
    <w:rsid w:val="0082153E"/>
    <w:rsid w:val="00821BFA"/>
    <w:rsid w:val="008224BD"/>
    <w:rsid w:val="00822CEA"/>
    <w:rsid w:val="0082621D"/>
    <w:rsid w:val="00832AA1"/>
    <w:rsid w:val="00833966"/>
    <w:rsid w:val="0083448B"/>
    <w:rsid w:val="0083530A"/>
    <w:rsid w:val="0083541B"/>
    <w:rsid w:val="008416C2"/>
    <w:rsid w:val="0084285C"/>
    <w:rsid w:val="008476CE"/>
    <w:rsid w:val="008523D9"/>
    <w:rsid w:val="00852D9D"/>
    <w:rsid w:val="00854B61"/>
    <w:rsid w:val="00855386"/>
    <w:rsid w:val="00855C29"/>
    <w:rsid w:val="008578DC"/>
    <w:rsid w:val="008604BF"/>
    <w:rsid w:val="00860A06"/>
    <w:rsid w:val="00861B9A"/>
    <w:rsid w:val="00862209"/>
    <w:rsid w:val="00864D05"/>
    <w:rsid w:val="00865FFA"/>
    <w:rsid w:val="00867F99"/>
    <w:rsid w:val="00870003"/>
    <w:rsid w:val="0087001C"/>
    <w:rsid w:val="00870642"/>
    <w:rsid w:val="008707E9"/>
    <w:rsid w:val="00870B19"/>
    <w:rsid w:val="00872A63"/>
    <w:rsid w:val="00873D4D"/>
    <w:rsid w:val="00874378"/>
    <w:rsid w:val="008778A9"/>
    <w:rsid w:val="008808F8"/>
    <w:rsid w:val="00880D5C"/>
    <w:rsid w:val="00883045"/>
    <w:rsid w:val="00883743"/>
    <w:rsid w:val="00883858"/>
    <w:rsid w:val="00884F33"/>
    <w:rsid w:val="0088539C"/>
    <w:rsid w:val="00886D6A"/>
    <w:rsid w:val="008906F0"/>
    <w:rsid w:val="00890AD5"/>
    <w:rsid w:val="00891C9D"/>
    <w:rsid w:val="0089247A"/>
    <w:rsid w:val="00896535"/>
    <w:rsid w:val="008A0C47"/>
    <w:rsid w:val="008A20C1"/>
    <w:rsid w:val="008A2738"/>
    <w:rsid w:val="008A306A"/>
    <w:rsid w:val="008A7A3C"/>
    <w:rsid w:val="008B0EFB"/>
    <w:rsid w:val="008B17CE"/>
    <w:rsid w:val="008B2413"/>
    <w:rsid w:val="008B2D2C"/>
    <w:rsid w:val="008B3A86"/>
    <w:rsid w:val="008B6047"/>
    <w:rsid w:val="008B6C73"/>
    <w:rsid w:val="008B710A"/>
    <w:rsid w:val="008B7465"/>
    <w:rsid w:val="008C019A"/>
    <w:rsid w:val="008C11A6"/>
    <w:rsid w:val="008C1D95"/>
    <w:rsid w:val="008C54D2"/>
    <w:rsid w:val="008C660A"/>
    <w:rsid w:val="008D054A"/>
    <w:rsid w:val="008D2FBF"/>
    <w:rsid w:val="008D36ED"/>
    <w:rsid w:val="008D4F27"/>
    <w:rsid w:val="008D745B"/>
    <w:rsid w:val="008E0B55"/>
    <w:rsid w:val="008E1548"/>
    <w:rsid w:val="008E32A5"/>
    <w:rsid w:val="008E35A8"/>
    <w:rsid w:val="008E3AD4"/>
    <w:rsid w:val="008E5663"/>
    <w:rsid w:val="008F53D3"/>
    <w:rsid w:val="008F5A8B"/>
    <w:rsid w:val="008F670C"/>
    <w:rsid w:val="008F6E8E"/>
    <w:rsid w:val="008F7716"/>
    <w:rsid w:val="00902037"/>
    <w:rsid w:val="00903E12"/>
    <w:rsid w:val="009077E9"/>
    <w:rsid w:val="00910618"/>
    <w:rsid w:val="00913E5D"/>
    <w:rsid w:val="0091541A"/>
    <w:rsid w:val="00915685"/>
    <w:rsid w:val="009163C5"/>
    <w:rsid w:val="00916F7A"/>
    <w:rsid w:val="00922C11"/>
    <w:rsid w:val="00924561"/>
    <w:rsid w:val="00925909"/>
    <w:rsid w:val="0092726D"/>
    <w:rsid w:val="00927928"/>
    <w:rsid w:val="009301DF"/>
    <w:rsid w:val="00931A2D"/>
    <w:rsid w:val="009344F9"/>
    <w:rsid w:val="00934940"/>
    <w:rsid w:val="009352BB"/>
    <w:rsid w:val="00936114"/>
    <w:rsid w:val="00936768"/>
    <w:rsid w:val="00936A8F"/>
    <w:rsid w:val="00937691"/>
    <w:rsid w:val="00937DD1"/>
    <w:rsid w:val="009407F0"/>
    <w:rsid w:val="009412F0"/>
    <w:rsid w:val="00942609"/>
    <w:rsid w:val="0094528B"/>
    <w:rsid w:val="00946972"/>
    <w:rsid w:val="00954294"/>
    <w:rsid w:val="00956200"/>
    <w:rsid w:val="00957B0F"/>
    <w:rsid w:val="009617A4"/>
    <w:rsid w:val="0096370C"/>
    <w:rsid w:val="009638E3"/>
    <w:rsid w:val="00963CAF"/>
    <w:rsid w:val="00965E66"/>
    <w:rsid w:val="00970174"/>
    <w:rsid w:val="00970745"/>
    <w:rsid w:val="00970F8C"/>
    <w:rsid w:val="00971034"/>
    <w:rsid w:val="00971D5E"/>
    <w:rsid w:val="00971FC9"/>
    <w:rsid w:val="00972F8F"/>
    <w:rsid w:val="009732C3"/>
    <w:rsid w:val="00974079"/>
    <w:rsid w:val="00974C62"/>
    <w:rsid w:val="00975145"/>
    <w:rsid w:val="0097546C"/>
    <w:rsid w:val="00975861"/>
    <w:rsid w:val="0097704E"/>
    <w:rsid w:val="00977197"/>
    <w:rsid w:val="009810CA"/>
    <w:rsid w:val="009820F5"/>
    <w:rsid w:val="00984DE3"/>
    <w:rsid w:val="009865EC"/>
    <w:rsid w:val="00990A2C"/>
    <w:rsid w:val="00991110"/>
    <w:rsid w:val="0099319F"/>
    <w:rsid w:val="009932C1"/>
    <w:rsid w:val="009A0439"/>
    <w:rsid w:val="009A1F95"/>
    <w:rsid w:val="009A4B76"/>
    <w:rsid w:val="009A6089"/>
    <w:rsid w:val="009A6848"/>
    <w:rsid w:val="009A69B1"/>
    <w:rsid w:val="009A740C"/>
    <w:rsid w:val="009A7E1E"/>
    <w:rsid w:val="009B0174"/>
    <w:rsid w:val="009B1015"/>
    <w:rsid w:val="009B101D"/>
    <w:rsid w:val="009B4C65"/>
    <w:rsid w:val="009B4CC2"/>
    <w:rsid w:val="009B4F41"/>
    <w:rsid w:val="009B5899"/>
    <w:rsid w:val="009B5B7C"/>
    <w:rsid w:val="009B5EFD"/>
    <w:rsid w:val="009C2650"/>
    <w:rsid w:val="009C2700"/>
    <w:rsid w:val="009C34C7"/>
    <w:rsid w:val="009C42ED"/>
    <w:rsid w:val="009C678A"/>
    <w:rsid w:val="009C6878"/>
    <w:rsid w:val="009C7459"/>
    <w:rsid w:val="009D0B0B"/>
    <w:rsid w:val="009D1611"/>
    <w:rsid w:val="009D4878"/>
    <w:rsid w:val="009D541E"/>
    <w:rsid w:val="009D59BF"/>
    <w:rsid w:val="009D6510"/>
    <w:rsid w:val="009D6754"/>
    <w:rsid w:val="009D67AA"/>
    <w:rsid w:val="009D70FE"/>
    <w:rsid w:val="009E1E90"/>
    <w:rsid w:val="009E1EE2"/>
    <w:rsid w:val="009E2C71"/>
    <w:rsid w:val="009E2CBF"/>
    <w:rsid w:val="009E2F8A"/>
    <w:rsid w:val="009E3AB6"/>
    <w:rsid w:val="009E49B4"/>
    <w:rsid w:val="009E5066"/>
    <w:rsid w:val="009F0413"/>
    <w:rsid w:val="009F1908"/>
    <w:rsid w:val="009F4F8D"/>
    <w:rsid w:val="009F52CC"/>
    <w:rsid w:val="009F56E2"/>
    <w:rsid w:val="009F6099"/>
    <w:rsid w:val="009F6ABB"/>
    <w:rsid w:val="009F74EE"/>
    <w:rsid w:val="00A00C62"/>
    <w:rsid w:val="00A013D4"/>
    <w:rsid w:val="00A02D0D"/>
    <w:rsid w:val="00A04FE8"/>
    <w:rsid w:val="00A063F0"/>
    <w:rsid w:val="00A064BC"/>
    <w:rsid w:val="00A130CF"/>
    <w:rsid w:val="00A13598"/>
    <w:rsid w:val="00A14EB2"/>
    <w:rsid w:val="00A14FBB"/>
    <w:rsid w:val="00A162D8"/>
    <w:rsid w:val="00A17013"/>
    <w:rsid w:val="00A20970"/>
    <w:rsid w:val="00A20D4A"/>
    <w:rsid w:val="00A21039"/>
    <w:rsid w:val="00A21F7A"/>
    <w:rsid w:val="00A23DA7"/>
    <w:rsid w:val="00A24442"/>
    <w:rsid w:val="00A30EE1"/>
    <w:rsid w:val="00A31368"/>
    <w:rsid w:val="00A31436"/>
    <w:rsid w:val="00A322BF"/>
    <w:rsid w:val="00A32BBB"/>
    <w:rsid w:val="00A34753"/>
    <w:rsid w:val="00A413C6"/>
    <w:rsid w:val="00A41ACD"/>
    <w:rsid w:val="00A455A8"/>
    <w:rsid w:val="00A46B25"/>
    <w:rsid w:val="00A50CE2"/>
    <w:rsid w:val="00A52EA3"/>
    <w:rsid w:val="00A54052"/>
    <w:rsid w:val="00A55082"/>
    <w:rsid w:val="00A569E8"/>
    <w:rsid w:val="00A60588"/>
    <w:rsid w:val="00A61770"/>
    <w:rsid w:val="00A6719C"/>
    <w:rsid w:val="00A715F2"/>
    <w:rsid w:val="00A72E47"/>
    <w:rsid w:val="00A730DF"/>
    <w:rsid w:val="00A74150"/>
    <w:rsid w:val="00A74B90"/>
    <w:rsid w:val="00A7528C"/>
    <w:rsid w:val="00A7660D"/>
    <w:rsid w:val="00A770F7"/>
    <w:rsid w:val="00A83378"/>
    <w:rsid w:val="00A866BC"/>
    <w:rsid w:val="00A90DB7"/>
    <w:rsid w:val="00A91073"/>
    <w:rsid w:val="00A93021"/>
    <w:rsid w:val="00A9311C"/>
    <w:rsid w:val="00A94961"/>
    <w:rsid w:val="00A94DC9"/>
    <w:rsid w:val="00A96671"/>
    <w:rsid w:val="00A96A6B"/>
    <w:rsid w:val="00A96F5C"/>
    <w:rsid w:val="00A973CB"/>
    <w:rsid w:val="00A97705"/>
    <w:rsid w:val="00A97945"/>
    <w:rsid w:val="00AA02F6"/>
    <w:rsid w:val="00AA089D"/>
    <w:rsid w:val="00AA1800"/>
    <w:rsid w:val="00AA258E"/>
    <w:rsid w:val="00AA28AE"/>
    <w:rsid w:val="00AA29A9"/>
    <w:rsid w:val="00AA3FB8"/>
    <w:rsid w:val="00AA4415"/>
    <w:rsid w:val="00AA4885"/>
    <w:rsid w:val="00AA6210"/>
    <w:rsid w:val="00AB0AB2"/>
    <w:rsid w:val="00AB24A9"/>
    <w:rsid w:val="00AB5EF0"/>
    <w:rsid w:val="00AB5F6C"/>
    <w:rsid w:val="00AB680E"/>
    <w:rsid w:val="00AB7482"/>
    <w:rsid w:val="00AB754C"/>
    <w:rsid w:val="00AB75E6"/>
    <w:rsid w:val="00AC103E"/>
    <w:rsid w:val="00AC1766"/>
    <w:rsid w:val="00AC1E64"/>
    <w:rsid w:val="00AC3A92"/>
    <w:rsid w:val="00AC77E3"/>
    <w:rsid w:val="00AC7F72"/>
    <w:rsid w:val="00AD1935"/>
    <w:rsid w:val="00AD19CA"/>
    <w:rsid w:val="00AD2915"/>
    <w:rsid w:val="00AD36F2"/>
    <w:rsid w:val="00AE030C"/>
    <w:rsid w:val="00AE09BA"/>
    <w:rsid w:val="00AE0A13"/>
    <w:rsid w:val="00AE1D3D"/>
    <w:rsid w:val="00AE39D5"/>
    <w:rsid w:val="00AE45CB"/>
    <w:rsid w:val="00AE46EA"/>
    <w:rsid w:val="00AE5191"/>
    <w:rsid w:val="00AF0053"/>
    <w:rsid w:val="00AF11F7"/>
    <w:rsid w:val="00AF1E65"/>
    <w:rsid w:val="00AF3100"/>
    <w:rsid w:val="00AF4DD1"/>
    <w:rsid w:val="00B01B9A"/>
    <w:rsid w:val="00B01F5A"/>
    <w:rsid w:val="00B028AB"/>
    <w:rsid w:val="00B02DB8"/>
    <w:rsid w:val="00B03DAD"/>
    <w:rsid w:val="00B052B4"/>
    <w:rsid w:val="00B05982"/>
    <w:rsid w:val="00B07145"/>
    <w:rsid w:val="00B07F93"/>
    <w:rsid w:val="00B10009"/>
    <w:rsid w:val="00B1032F"/>
    <w:rsid w:val="00B1187E"/>
    <w:rsid w:val="00B16B2C"/>
    <w:rsid w:val="00B211A4"/>
    <w:rsid w:val="00B21DB8"/>
    <w:rsid w:val="00B22D37"/>
    <w:rsid w:val="00B23F55"/>
    <w:rsid w:val="00B25DE2"/>
    <w:rsid w:val="00B26079"/>
    <w:rsid w:val="00B26F86"/>
    <w:rsid w:val="00B2732D"/>
    <w:rsid w:val="00B3217E"/>
    <w:rsid w:val="00B32E7C"/>
    <w:rsid w:val="00B3328E"/>
    <w:rsid w:val="00B3368C"/>
    <w:rsid w:val="00B360F5"/>
    <w:rsid w:val="00B36C2E"/>
    <w:rsid w:val="00B435EF"/>
    <w:rsid w:val="00B45DB4"/>
    <w:rsid w:val="00B50581"/>
    <w:rsid w:val="00B50C1F"/>
    <w:rsid w:val="00B5310C"/>
    <w:rsid w:val="00B53742"/>
    <w:rsid w:val="00B5446C"/>
    <w:rsid w:val="00B54638"/>
    <w:rsid w:val="00B55794"/>
    <w:rsid w:val="00B56AB1"/>
    <w:rsid w:val="00B5777D"/>
    <w:rsid w:val="00B60391"/>
    <w:rsid w:val="00B6172B"/>
    <w:rsid w:val="00B61B92"/>
    <w:rsid w:val="00B6377C"/>
    <w:rsid w:val="00B64A95"/>
    <w:rsid w:val="00B65064"/>
    <w:rsid w:val="00B67D74"/>
    <w:rsid w:val="00B701AD"/>
    <w:rsid w:val="00B71806"/>
    <w:rsid w:val="00B73523"/>
    <w:rsid w:val="00B75B70"/>
    <w:rsid w:val="00B77421"/>
    <w:rsid w:val="00B822EC"/>
    <w:rsid w:val="00B831ED"/>
    <w:rsid w:val="00B925CA"/>
    <w:rsid w:val="00B92810"/>
    <w:rsid w:val="00B94526"/>
    <w:rsid w:val="00B94A6F"/>
    <w:rsid w:val="00BA0546"/>
    <w:rsid w:val="00BA1808"/>
    <w:rsid w:val="00BA2C31"/>
    <w:rsid w:val="00BA4805"/>
    <w:rsid w:val="00BA7068"/>
    <w:rsid w:val="00BB0202"/>
    <w:rsid w:val="00BB203D"/>
    <w:rsid w:val="00BB2CFE"/>
    <w:rsid w:val="00BB47DA"/>
    <w:rsid w:val="00BB4890"/>
    <w:rsid w:val="00BB7596"/>
    <w:rsid w:val="00BC072B"/>
    <w:rsid w:val="00BC1369"/>
    <w:rsid w:val="00BC37DD"/>
    <w:rsid w:val="00BC41C7"/>
    <w:rsid w:val="00BC5AE3"/>
    <w:rsid w:val="00BC7CDB"/>
    <w:rsid w:val="00BD0444"/>
    <w:rsid w:val="00BD0ED9"/>
    <w:rsid w:val="00BD38A6"/>
    <w:rsid w:val="00BD4915"/>
    <w:rsid w:val="00BD5615"/>
    <w:rsid w:val="00BD6350"/>
    <w:rsid w:val="00BD6463"/>
    <w:rsid w:val="00BE08DA"/>
    <w:rsid w:val="00BE5AD2"/>
    <w:rsid w:val="00BE6EB5"/>
    <w:rsid w:val="00BE7D32"/>
    <w:rsid w:val="00BF22E4"/>
    <w:rsid w:val="00BF4D71"/>
    <w:rsid w:val="00BF64BB"/>
    <w:rsid w:val="00BF6BD0"/>
    <w:rsid w:val="00BF716F"/>
    <w:rsid w:val="00BF784C"/>
    <w:rsid w:val="00C0035A"/>
    <w:rsid w:val="00C01178"/>
    <w:rsid w:val="00C01684"/>
    <w:rsid w:val="00C02BDC"/>
    <w:rsid w:val="00C03717"/>
    <w:rsid w:val="00C045A4"/>
    <w:rsid w:val="00C0596B"/>
    <w:rsid w:val="00C05C71"/>
    <w:rsid w:val="00C06151"/>
    <w:rsid w:val="00C06E6B"/>
    <w:rsid w:val="00C12183"/>
    <w:rsid w:val="00C12984"/>
    <w:rsid w:val="00C12F9D"/>
    <w:rsid w:val="00C13273"/>
    <w:rsid w:val="00C149C2"/>
    <w:rsid w:val="00C16E49"/>
    <w:rsid w:val="00C201D4"/>
    <w:rsid w:val="00C2217E"/>
    <w:rsid w:val="00C23930"/>
    <w:rsid w:val="00C26248"/>
    <w:rsid w:val="00C279AF"/>
    <w:rsid w:val="00C33290"/>
    <w:rsid w:val="00C33509"/>
    <w:rsid w:val="00C33A21"/>
    <w:rsid w:val="00C33BA7"/>
    <w:rsid w:val="00C33FF5"/>
    <w:rsid w:val="00C37F74"/>
    <w:rsid w:val="00C40E3F"/>
    <w:rsid w:val="00C414CB"/>
    <w:rsid w:val="00C41C52"/>
    <w:rsid w:val="00C43F65"/>
    <w:rsid w:val="00C46BA2"/>
    <w:rsid w:val="00C47F7F"/>
    <w:rsid w:val="00C50150"/>
    <w:rsid w:val="00C50840"/>
    <w:rsid w:val="00C5183F"/>
    <w:rsid w:val="00C53B2B"/>
    <w:rsid w:val="00C570F6"/>
    <w:rsid w:val="00C574E5"/>
    <w:rsid w:val="00C5796F"/>
    <w:rsid w:val="00C604DA"/>
    <w:rsid w:val="00C60664"/>
    <w:rsid w:val="00C642E2"/>
    <w:rsid w:val="00C65365"/>
    <w:rsid w:val="00C6551A"/>
    <w:rsid w:val="00C657B1"/>
    <w:rsid w:val="00C66E87"/>
    <w:rsid w:val="00C71F64"/>
    <w:rsid w:val="00C72AEF"/>
    <w:rsid w:val="00C73436"/>
    <w:rsid w:val="00C73B13"/>
    <w:rsid w:val="00C73D79"/>
    <w:rsid w:val="00C75E3D"/>
    <w:rsid w:val="00C76006"/>
    <w:rsid w:val="00C7609A"/>
    <w:rsid w:val="00C776B1"/>
    <w:rsid w:val="00C81262"/>
    <w:rsid w:val="00C8138E"/>
    <w:rsid w:val="00C91C28"/>
    <w:rsid w:val="00C929C1"/>
    <w:rsid w:val="00C933F9"/>
    <w:rsid w:val="00C96C7E"/>
    <w:rsid w:val="00C97009"/>
    <w:rsid w:val="00CA3D46"/>
    <w:rsid w:val="00CB088C"/>
    <w:rsid w:val="00CB09C8"/>
    <w:rsid w:val="00CB2768"/>
    <w:rsid w:val="00CB3142"/>
    <w:rsid w:val="00CB3C1F"/>
    <w:rsid w:val="00CB4869"/>
    <w:rsid w:val="00CB4A86"/>
    <w:rsid w:val="00CB65D7"/>
    <w:rsid w:val="00CC06E6"/>
    <w:rsid w:val="00CC3259"/>
    <w:rsid w:val="00CC4BF0"/>
    <w:rsid w:val="00CC5900"/>
    <w:rsid w:val="00CC6791"/>
    <w:rsid w:val="00CC6E1F"/>
    <w:rsid w:val="00CC74C2"/>
    <w:rsid w:val="00CD1130"/>
    <w:rsid w:val="00CD47C8"/>
    <w:rsid w:val="00CD4EAA"/>
    <w:rsid w:val="00CD73F4"/>
    <w:rsid w:val="00CE02EB"/>
    <w:rsid w:val="00CE08C4"/>
    <w:rsid w:val="00CE134C"/>
    <w:rsid w:val="00CE150E"/>
    <w:rsid w:val="00CE17EC"/>
    <w:rsid w:val="00CE2C0F"/>
    <w:rsid w:val="00CE3866"/>
    <w:rsid w:val="00CE4F8C"/>
    <w:rsid w:val="00CE5123"/>
    <w:rsid w:val="00CE570A"/>
    <w:rsid w:val="00CF261B"/>
    <w:rsid w:val="00CF36A3"/>
    <w:rsid w:val="00CF402D"/>
    <w:rsid w:val="00CF52EB"/>
    <w:rsid w:val="00CF5780"/>
    <w:rsid w:val="00CF61FE"/>
    <w:rsid w:val="00CF6E2A"/>
    <w:rsid w:val="00CF71E0"/>
    <w:rsid w:val="00CF7FE5"/>
    <w:rsid w:val="00D024AC"/>
    <w:rsid w:val="00D0292C"/>
    <w:rsid w:val="00D02EED"/>
    <w:rsid w:val="00D03CD1"/>
    <w:rsid w:val="00D04D00"/>
    <w:rsid w:val="00D05390"/>
    <w:rsid w:val="00D06A6A"/>
    <w:rsid w:val="00D06C8F"/>
    <w:rsid w:val="00D06FDA"/>
    <w:rsid w:val="00D114AC"/>
    <w:rsid w:val="00D11516"/>
    <w:rsid w:val="00D128A2"/>
    <w:rsid w:val="00D14801"/>
    <w:rsid w:val="00D14AFC"/>
    <w:rsid w:val="00D15E97"/>
    <w:rsid w:val="00D16846"/>
    <w:rsid w:val="00D17E26"/>
    <w:rsid w:val="00D218C6"/>
    <w:rsid w:val="00D239EF"/>
    <w:rsid w:val="00D23C6E"/>
    <w:rsid w:val="00D24FC5"/>
    <w:rsid w:val="00D255EE"/>
    <w:rsid w:val="00D27659"/>
    <w:rsid w:val="00D27EE6"/>
    <w:rsid w:val="00D30046"/>
    <w:rsid w:val="00D30A92"/>
    <w:rsid w:val="00D33027"/>
    <w:rsid w:val="00D3422E"/>
    <w:rsid w:val="00D347D3"/>
    <w:rsid w:val="00D359B0"/>
    <w:rsid w:val="00D364FA"/>
    <w:rsid w:val="00D36501"/>
    <w:rsid w:val="00D401EE"/>
    <w:rsid w:val="00D402F5"/>
    <w:rsid w:val="00D466C7"/>
    <w:rsid w:val="00D4675F"/>
    <w:rsid w:val="00D50F23"/>
    <w:rsid w:val="00D51564"/>
    <w:rsid w:val="00D537A1"/>
    <w:rsid w:val="00D5470D"/>
    <w:rsid w:val="00D561BB"/>
    <w:rsid w:val="00D56DAE"/>
    <w:rsid w:val="00D57419"/>
    <w:rsid w:val="00D57743"/>
    <w:rsid w:val="00D57CCA"/>
    <w:rsid w:val="00D63796"/>
    <w:rsid w:val="00D65239"/>
    <w:rsid w:val="00D6687C"/>
    <w:rsid w:val="00D66B77"/>
    <w:rsid w:val="00D6723F"/>
    <w:rsid w:val="00D70EDF"/>
    <w:rsid w:val="00D73A46"/>
    <w:rsid w:val="00D75ED8"/>
    <w:rsid w:val="00D76C21"/>
    <w:rsid w:val="00D7723A"/>
    <w:rsid w:val="00D803A6"/>
    <w:rsid w:val="00D83A10"/>
    <w:rsid w:val="00D87AD9"/>
    <w:rsid w:val="00D87B2D"/>
    <w:rsid w:val="00D9132D"/>
    <w:rsid w:val="00D94F05"/>
    <w:rsid w:val="00D96C0F"/>
    <w:rsid w:val="00DA04C1"/>
    <w:rsid w:val="00DA2797"/>
    <w:rsid w:val="00DA33A9"/>
    <w:rsid w:val="00DA3C1F"/>
    <w:rsid w:val="00DA4C9C"/>
    <w:rsid w:val="00DA4DD2"/>
    <w:rsid w:val="00DB1F0D"/>
    <w:rsid w:val="00DB446D"/>
    <w:rsid w:val="00DB5B3F"/>
    <w:rsid w:val="00DB5CA3"/>
    <w:rsid w:val="00DB61AE"/>
    <w:rsid w:val="00DC02FF"/>
    <w:rsid w:val="00DC3701"/>
    <w:rsid w:val="00DC3C81"/>
    <w:rsid w:val="00DC4A6E"/>
    <w:rsid w:val="00DC66C6"/>
    <w:rsid w:val="00DC6C6E"/>
    <w:rsid w:val="00DC7179"/>
    <w:rsid w:val="00DC71FB"/>
    <w:rsid w:val="00DD03C4"/>
    <w:rsid w:val="00DD0E2D"/>
    <w:rsid w:val="00DD1960"/>
    <w:rsid w:val="00DD1A7B"/>
    <w:rsid w:val="00DD2C73"/>
    <w:rsid w:val="00DD34A8"/>
    <w:rsid w:val="00DD41B5"/>
    <w:rsid w:val="00DD5457"/>
    <w:rsid w:val="00DD563C"/>
    <w:rsid w:val="00DD7E3E"/>
    <w:rsid w:val="00DE14FF"/>
    <w:rsid w:val="00DE2544"/>
    <w:rsid w:val="00DE573F"/>
    <w:rsid w:val="00DE676A"/>
    <w:rsid w:val="00DE6B36"/>
    <w:rsid w:val="00DE7C77"/>
    <w:rsid w:val="00DE7D20"/>
    <w:rsid w:val="00DF1039"/>
    <w:rsid w:val="00DF17AF"/>
    <w:rsid w:val="00DF286D"/>
    <w:rsid w:val="00DF37B9"/>
    <w:rsid w:val="00DF3AA6"/>
    <w:rsid w:val="00DF3DEB"/>
    <w:rsid w:val="00DF47F4"/>
    <w:rsid w:val="00DF4CE6"/>
    <w:rsid w:val="00DF6E8D"/>
    <w:rsid w:val="00E00359"/>
    <w:rsid w:val="00E00E16"/>
    <w:rsid w:val="00E029D7"/>
    <w:rsid w:val="00E101A5"/>
    <w:rsid w:val="00E106D1"/>
    <w:rsid w:val="00E10748"/>
    <w:rsid w:val="00E10BED"/>
    <w:rsid w:val="00E11937"/>
    <w:rsid w:val="00E13D43"/>
    <w:rsid w:val="00E140C0"/>
    <w:rsid w:val="00E147C2"/>
    <w:rsid w:val="00E15F07"/>
    <w:rsid w:val="00E16FCB"/>
    <w:rsid w:val="00E200B6"/>
    <w:rsid w:val="00E201BA"/>
    <w:rsid w:val="00E24451"/>
    <w:rsid w:val="00E26445"/>
    <w:rsid w:val="00E30264"/>
    <w:rsid w:val="00E348F8"/>
    <w:rsid w:val="00E4035C"/>
    <w:rsid w:val="00E407B7"/>
    <w:rsid w:val="00E40ABD"/>
    <w:rsid w:val="00E42A9D"/>
    <w:rsid w:val="00E4342C"/>
    <w:rsid w:val="00E46C2C"/>
    <w:rsid w:val="00E51092"/>
    <w:rsid w:val="00E5200B"/>
    <w:rsid w:val="00E52BAE"/>
    <w:rsid w:val="00E5497A"/>
    <w:rsid w:val="00E5644E"/>
    <w:rsid w:val="00E56938"/>
    <w:rsid w:val="00E60F8A"/>
    <w:rsid w:val="00E63DDA"/>
    <w:rsid w:val="00E70231"/>
    <w:rsid w:val="00E7052E"/>
    <w:rsid w:val="00E7120F"/>
    <w:rsid w:val="00E722F2"/>
    <w:rsid w:val="00E72429"/>
    <w:rsid w:val="00E77DFC"/>
    <w:rsid w:val="00E77EA6"/>
    <w:rsid w:val="00E806FF"/>
    <w:rsid w:val="00E91A0B"/>
    <w:rsid w:val="00E92E4A"/>
    <w:rsid w:val="00E9378B"/>
    <w:rsid w:val="00E93A69"/>
    <w:rsid w:val="00E943A0"/>
    <w:rsid w:val="00E967C1"/>
    <w:rsid w:val="00E97001"/>
    <w:rsid w:val="00EA2473"/>
    <w:rsid w:val="00EA49FC"/>
    <w:rsid w:val="00EA7B7E"/>
    <w:rsid w:val="00EB05F7"/>
    <w:rsid w:val="00EB0830"/>
    <w:rsid w:val="00EB0E9B"/>
    <w:rsid w:val="00EB14DC"/>
    <w:rsid w:val="00EB32BE"/>
    <w:rsid w:val="00EB42E3"/>
    <w:rsid w:val="00EB4822"/>
    <w:rsid w:val="00EB5D94"/>
    <w:rsid w:val="00EB6810"/>
    <w:rsid w:val="00EB7402"/>
    <w:rsid w:val="00EB74A3"/>
    <w:rsid w:val="00EC10B0"/>
    <w:rsid w:val="00EC19B2"/>
    <w:rsid w:val="00EC2272"/>
    <w:rsid w:val="00EC4818"/>
    <w:rsid w:val="00EC539C"/>
    <w:rsid w:val="00EC5779"/>
    <w:rsid w:val="00EC65EF"/>
    <w:rsid w:val="00EC6979"/>
    <w:rsid w:val="00ED104E"/>
    <w:rsid w:val="00ED29C5"/>
    <w:rsid w:val="00ED306C"/>
    <w:rsid w:val="00ED6520"/>
    <w:rsid w:val="00ED7161"/>
    <w:rsid w:val="00EE0C9B"/>
    <w:rsid w:val="00EE2DA8"/>
    <w:rsid w:val="00EE37D1"/>
    <w:rsid w:val="00EE4ABC"/>
    <w:rsid w:val="00EE72BA"/>
    <w:rsid w:val="00EE7369"/>
    <w:rsid w:val="00EF01F6"/>
    <w:rsid w:val="00EF29E1"/>
    <w:rsid w:val="00EF335F"/>
    <w:rsid w:val="00EF3C08"/>
    <w:rsid w:val="00EF483E"/>
    <w:rsid w:val="00EF5468"/>
    <w:rsid w:val="00F03083"/>
    <w:rsid w:val="00F0412A"/>
    <w:rsid w:val="00F04BED"/>
    <w:rsid w:val="00F05001"/>
    <w:rsid w:val="00F05246"/>
    <w:rsid w:val="00F06B9B"/>
    <w:rsid w:val="00F07B4F"/>
    <w:rsid w:val="00F14ECC"/>
    <w:rsid w:val="00F1563D"/>
    <w:rsid w:val="00F15832"/>
    <w:rsid w:val="00F15BFB"/>
    <w:rsid w:val="00F173B8"/>
    <w:rsid w:val="00F2232C"/>
    <w:rsid w:val="00F2536B"/>
    <w:rsid w:val="00F30F14"/>
    <w:rsid w:val="00F30F56"/>
    <w:rsid w:val="00F3245D"/>
    <w:rsid w:val="00F33C70"/>
    <w:rsid w:val="00F34034"/>
    <w:rsid w:val="00F433FC"/>
    <w:rsid w:val="00F440A6"/>
    <w:rsid w:val="00F44BD2"/>
    <w:rsid w:val="00F47261"/>
    <w:rsid w:val="00F474B6"/>
    <w:rsid w:val="00F5101E"/>
    <w:rsid w:val="00F53EA4"/>
    <w:rsid w:val="00F53FC1"/>
    <w:rsid w:val="00F55EBF"/>
    <w:rsid w:val="00F59F95"/>
    <w:rsid w:val="00F6033A"/>
    <w:rsid w:val="00F6079B"/>
    <w:rsid w:val="00F61005"/>
    <w:rsid w:val="00F61C55"/>
    <w:rsid w:val="00F62E9B"/>
    <w:rsid w:val="00F65B03"/>
    <w:rsid w:val="00F723CB"/>
    <w:rsid w:val="00F76905"/>
    <w:rsid w:val="00F7698D"/>
    <w:rsid w:val="00F7744A"/>
    <w:rsid w:val="00F77557"/>
    <w:rsid w:val="00F77A7A"/>
    <w:rsid w:val="00F819E6"/>
    <w:rsid w:val="00F848B7"/>
    <w:rsid w:val="00F85948"/>
    <w:rsid w:val="00F86B59"/>
    <w:rsid w:val="00F920A6"/>
    <w:rsid w:val="00F923EA"/>
    <w:rsid w:val="00F93919"/>
    <w:rsid w:val="00F96C26"/>
    <w:rsid w:val="00F96DD7"/>
    <w:rsid w:val="00F97E34"/>
    <w:rsid w:val="00FA367A"/>
    <w:rsid w:val="00FA5596"/>
    <w:rsid w:val="00FA65B6"/>
    <w:rsid w:val="00FA6AED"/>
    <w:rsid w:val="00FA732A"/>
    <w:rsid w:val="00FB7F99"/>
    <w:rsid w:val="00FC02E7"/>
    <w:rsid w:val="00FC0C22"/>
    <w:rsid w:val="00FC122A"/>
    <w:rsid w:val="00FC133D"/>
    <w:rsid w:val="00FC1E7E"/>
    <w:rsid w:val="00FC42BD"/>
    <w:rsid w:val="00FC6499"/>
    <w:rsid w:val="00FD3518"/>
    <w:rsid w:val="00FD35BE"/>
    <w:rsid w:val="00FD4365"/>
    <w:rsid w:val="00FD4389"/>
    <w:rsid w:val="00FD6000"/>
    <w:rsid w:val="00FD6E81"/>
    <w:rsid w:val="00FE34F6"/>
    <w:rsid w:val="00FE70FB"/>
    <w:rsid w:val="00FE733D"/>
    <w:rsid w:val="00FF0070"/>
    <w:rsid w:val="00FF06D9"/>
    <w:rsid w:val="00FF0DCB"/>
    <w:rsid w:val="00FF4257"/>
    <w:rsid w:val="00FF5087"/>
    <w:rsid w:val="00FF6364"/>
    <w:rsid w:val="00FF777F"/>
    <w:rsid w:val="00FF7DAC"/>
    <w:rsid w:val="00FF7E31"/>
    <w:rsid w:val="014037C6"/>
    <w:rsid w:val="016DDBF2"/>
    <w:rsid w:val="016F9B00"/>
    <w:rsid w:val="018DDDBE"/>
    <w:rsid w:val="019DC7D8"/>
    <w:rsid w:val="020219DC"/>
    <w:rsid w:val="025A853D"/>
    <w:rsid w:val="0291EC87"/>
    <w:rsid w:val="02A9376D"/>
    <w:rsid w:val="02C49CD8"/>
    <w:rsid w:val="03831AD4"/>
    <w:rsid w:val="04245887"/>
    <w:rsid w:val="042D4057"/>
    <w:rsid w:val="0480878F"/>
    <w:rsid w:val="04FEC1D0"/>
    <w:rsid w:val="069A2067"/>
    <w:rsid w:val="06CBE7CE"/>
    <w:rsid w:val="07B39994"/>
    <w:rsid w:val="07B82851"/>
    <w:rsid w:val="07C45D14"/>
    <w:rsid w:val="093AD055"/>
    <w:rsid w:val="094775DE"/>
    <w:rsid w:val="0A288010"/>
    <w:rsid w:val="0AA020A4"/>
    <w:rsid w:val="0AA33A66"/>
    <w:rsid w:val="0AB7E0EF"/>
    <w:rsid w:val="0B3B3AAE"/>
    <w:rsid w:val="0BC4668C"/>
    <w:rsid w:val="0C0700FA"/>
    <w:rsid w:val="0C63D67B"/>
    <w:rsid w:val="0C727117"/>
    <w:rsid w:val="0C9B8E61"/>
    <w:rsid w:val="0D37D42F"/>
    <w:rsid w:val="0D4FAA53"/>
    <w:rsid w:val="0DA2D15B"/>
    <w:rsid w:val="0E25E246"/>
    <w:rsid w:val="0EB1A418"/>
    <w:rsid w:val="0F3EA1BC"/>
    <w:rsid w:val="0F419465"/>
    <w:rsid w:val="100261A0"/>
    <w:rsid w:val="1030A657"/>
    <w:rsid w:val="10812ADF"/>
    <w:rsid w:val="10CEEB66"/>
    <w:rsid w:val="10D1DC94"/>
    <w:rsid w:val="1189AA39"/>
    <w:rsid w:val="11C9F350"/>
    <w:rsid w:val="1276427E"/>
    <w:rsid w:val="12F64428"/>
    <w:rsid w:val="1349D52E"/>
    <w:rsid w:val="13D17F9D"/>
    <w:rsid w:val="13D5758E"/>
    <w:rsid w:val="14614BAD"/>
    <w:rsid w:val="14ADCF67"/>
    <w:rsid w:val="14E5A58F"/>
    <w:rsid w:val="150D8469"/>
    <w:rsid w:val="151DFEB7"/>
    <w:rsid w:val="1667EBFF"/>
    <w:rsid w:val="16A1C1B5"/>
    <w:rsid w:val="177CD46E"/>
    <w:rsid w:val="1807C0BD"/>
    <w:rsid w:val="181D4651"/>
    <w:rsid w:val="184D5A8C"/>
    <w:rsid w:val="18866897"/>
    <w:rsid w:val="1903406F"/>
    <w:rsid w:val="19D86295"/>
    <w:rsid w:val="1A2238F8"/>
    <w:rsid w:val="1B0D3177"/>
    <w:rsid w:val="1B3EEC34"/>
    <w:rsid w:val="1B54E713"/>
    <w:rsid w:val="1D7A04A2"/>
    <w:rsid w:val="1DF31F93"/>
    <w:rsid w:val="1DFEC1CF"/>
    <w:rsid w:val="1E741C7A"/>
    <w:rsid w:val="1E8C87D5"/>
    <w:rsid w:val="1EAB0EC4"/>
    <w:rsid w:val="1F66A5C1"/>
    <w:rsid w:val="1FCCE620"/>
    <w:rsid w:val="20C30AE7"/>
    <w:rsid w:val="2132F030"/>
    <w:rsid w:val="230E8A15"/>
    <w:rsid w:val="233FCB6C"/>
    <w:rsid w:val="236700DE"/>
    <w:rsid w:val="248F8857"/>
    <w:rsid w:val="24958465"/>
    <w:rsid w:val="25887293"/>
    <w:rsid w:val="25FB441A"/>
    <w:rsid w:val="27010360"/>
    <w:rsid w:val="277B4967"/>
    <w:rsid w:val="27FCBACB"/>
    <w:rsid w:val="282149A4"/>
    <w:rsid w:val="284603C9"/>
    <w:rsid w:val="298FCAD5"/>
    <w:rsid w:val="2A59E1A9"/>
    <w:rsid w:val="2B3CBBB8"/>
    <w:rsid w:val="2B58EA66"/>
    <w:rsid w:val="2BDC1AA9"/>
    <w:rsid w:val="2D2DF98F"/>
    <w:rsid w:val="2D8956EE"/>
    <w:rsid w:val="2DB99907"/>
    <w:rsid w:val="2E7AF807"/>
    <w:rsid w:val="2EC0E24F"/>
    <w:rsid w:val="2F04288C"/>
    <w:rsid w:val="2F7D4635"/>
    <w:rsid w:val="307AAFEE"/>
    <w:rsid w:val="30CAAC5D"/>
    <w:rsid w:val="30D2D52B"/>
    <w:rsid w:val="31029DD5"/>
    <w:rsid w:val="31516FBE"/>
    <w:rsid w:val="31AE60A2"/>
    <w:rsid w:val="31B0C217"/>
    <w:rsid w:val="3203B8F4"/>
    <w:rsid w:val="32FD8674"/>
    <w:rsid w:val="333A88EB"/>
    <w:rsid w:val="3363E360"/>
    <w:rsid w:val="359B5F3E"/>
    <w:rsid w:val="35A0D23E"/>
    <w:rsid w:val="35F9767F"/>
    <w:rsid w:val="3674C2EA"/>
    <w:rsid w:val="368609EC"/>
    <w:rsid w:val="369638FE"/>
    <w:rsid w:val="3742C7A4"/>
    <w:rsid w:val="38003AE3"/>
    <w:rsid w:val="383C60B1"/>
    <w:rsid w:val="386D59A8"/>
    <w:rsid w:val="38E5450C"/>
    <w:rsid w:val="393B3AED"/>
    <w:rsid w:val="39D597D5"/>
    <w:rsid w:val="3A2EFF3B"/>
    <w:rsid w:val="3AD705C6"/>
    <w:rsid w:val="3C0664D3"/>
    <w:rsid w:val="3C2A537B"/>
    <w:rsid w:val="3CA78021"/>
    <w:rsid w:val="3D5D77D9"/>
    <w:rsid w:val="3D6BE47E"/>
    <w:rsid w:val="3D8133CB"/>
    <w:rsid w:val="3E37E04C"/>
    <w:rsid w:val="3E783B1A"/>
    <w:rsid w:val="3E81AD7D"/>
    <w:rsid w:val="3E87B89C"/>
    <w:rsid w:val="3F9B5785"/>
    <w:rsid w:val="4026F7E5"/>
    <w:rsid w:val="40A0F9A1"/>
    <w:rsid w:val="40E216F4"/>
    <w:rsid w:val="410A5F06"/>
    <w:rsid w:val="413A200E"/>
    <w:rsid w:val="416F810E"/>
    <w:rsid w:val="41A626D5"/>
    <w:rsid w:val="42D212A7"/>
    <w:rsid w:val="443C2915"/>
    <w:rsid w:val="44A721D0"/>
    <w:rsid w:val="44B114AC"/>
    <w:rsid w:val="4544AB6D"/>
    <w:rsid w:val="4660528E"/>
    <w:rsid w:val="472749BD"/>
    <w:rsid w:val="478D410D"/>
    <w:rsid w:val="47A6696A"/>
    <w:rsid w:val="47FE9886"/>
    <w:rsid w:val="4818DB9D"/>
    <w:rsid w:val="4A8A8933"/>
    <w:rsid w:val="4B77E156"/>
    <w:rsid w:val="4CB8C3A9"/>
    <w:rsid w:val="4D3430F4"/>
    <w:rsid w:val="4D84E0C5"/>
    <w:rsid w:val="4EE9CC64"/>
    <w:rsid w:val="5182B476"/>
    <w:rsid w:val="521FF8C0"/>
    <w:rsid w:val="52B3FB4F"/>
    <w:rsid w:val="52C5AEC1"/>
    <w:rsid w:val="52DCD278"/>
    <w:rsid w:val="5472CBFB"/>
    <w:rsid w:val="549F644E"/>
    <w:rsid w:val="54D22288"/>
    <w:rsid w:val="54F76475"/>
    <w:rsid w:val="5647C3CE"/>
    <w:rsid w:val="5687EE4C"/>
    <w:rsid w:val="56C3C407"/>
    <w:rsid w:val="56DC59AA"/>
    <w:rsid w:val="5755B69D"/>
    <w:rsid w:val="5773C3B9"/>
    <w:rsid w:val="57AA6CBD"/>
    <w:rsid w:val="57BA60BA"/>
    <w:rsid w:val="57F21C56"/>
    <w:rsid w:val="580E6771"/>
    <w:rsid w:val="582F0537"/>
    <w:rsid w:val="58B445A4"/>
    <w:rsid w:val="592824FF"/>
    <w:rsid w:val="5939B5C8"/>
    <w:rsid w:val="59AA37D2"/>
    <w:rsid w:val="5A8EFE5D"/>
    <w:rsid w:val="5A968153"/>
    <w:rsid w:val="5AE20D7F"/>
    <w:rsid w:val="5B48FA14"/>
    <w:rsid w:val="5BA3A033"/>
    <w:rsid w:val="5D9DBB26"/>
    <w:rsid w:val="5DE3053D"/>
    <w:rsid w:val="5DEC2D6C"/>
    <w:rsid w:val="5EB94B4F"/>
    <w:rsid w:val="5F07C386"/>
    <w:rsid w:val="5F3128FD"/>
    <w:rsid w:val="6049BEDC"/>
    <w:rsid w:val="60BD22E2"/>
    <w:rsid w:val="615892CE"/>
    <w:rsid w:val="6353A20D"/>
    <w:rsid w:val="63CD33D5"/>
    <w:rsid w:val="63D9DA71"/>
    <w:rsid w:val="63E23F43"/>
    <w:rsid w:val="641F9206"/>
    <w:rsid w:val="65A04E81"/>
    <w:rsid w:val="65BCEEA3"/>
    <w:rsid w:val="65F604A8"/>
    <w:rsid w:val="6624C026"/>
    <w:rsid w:val="66324D40"/>
    <w:rsid w:val="6783F336"/>
    <w:rsid w:val="67FC4B18"/>
    <w:rsid w:val="68559027"/>
    <w:rsid w:val="6890EF22"/>
    <w:rsid w:val="68B3C952"/>
    <w:rsid w:val="692DA56A"/>
    <w:rsid w:val="69684195"/>
    <w:rsid w:val="69BD6B8E"/>
    <w:rsid w:val="6AC975CB"/>
    <w:rsid w:val="6B326DCD"/>
    <w:rsid w:val="6BE9D371"/>
    <w:rsid w:val="6C1E0A81"/>
    <w:rsid w:val="6CA45604"/>
    <w:rsid w:val="6CEEFABB"/>
    <w:rsid w:val="6D7FE0AF"/>
    <w:rsid w:val="6E1BB1D4"/>
    <w:rsid w:val="6E24131D"/>
    <w:rsid w:val="6F2AC2E5"/>
    <w:rsid w:val="6FA5B5F4"/>
    <w:rsid w:val="6FF727AE"/>
    <w:rsid w:val="6FFFA87D"/>
    <w:rsid w:val="70686289"/>
    <w:rsid w:val="708BAB63"/>
    <w:rsid w:val="71CB5137"/>
    <w:rsid w:val="71FF30B0"/>
    <w:rsid w:val="72B6C7B9"/>
    <w:rsid w:val="73287761"/>
    <w:rsid w:val="735D9141"/>
    <w:rsid w:val="73BFC5A5"/>
    <w:rsid w:val="7513DB6A"/>
    <w:rsid w:val="751E6898"/>
    <w:rsid w:val="7609888F"/>
    <w:rsid w:val="764BE134"/>
    <w:rsid w:val="76610E0F"/>
    <w:rsid w:val="76F97443"/>
    <w:rsid w:val="7724C658"/>
    <w:rsid w:val="772C5B69"/>
    <w:rsid w:val="772DAD77"/>
    <w:rsid w:val="780B550E"/>
    <w:rsid w:val="78794C3A"/>
    <w:rsid w:val="791C7504"/>
    <w:rsid w:val="793668D1"/>
    <w:rsid w:val="7AA8342C"/>
    <w:rsid w:val="7B072B07"/>
    <w:rsid w:val="7B3B4EBB"/>
    <w:rsid w:val="7C0E9F89"/>
    <w:rsid w:val="7C16D42B"/>
    <w:rsid w:val="7C1EC34F"/>
    <w:rsid w:val="7C52F78F"/>
    <w:rsid w:val="7C65F670"/>
    <w:rsid w:val="7DF682B5"/>
    <w:rsid w:val="7E967380"/>
    <w:rsid w:val="7ED9F29F"/>
    <w:rsid w:val="7F71D39E"/>
    <w:rsid w:val="7FDDA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BC1E0"/>
  <w15:chartTrackingRefBased/>
  <w15:docId w15:val="{BA91986E-85BB-4AF0-90C4-6D7D25BA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AE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AE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AE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AE4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AE4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AE4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AE4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AE4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AE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AE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AE4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93AE4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AE4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AE4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AE4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AE4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AE4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A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AE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3AE4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93AE4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3AE4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AE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93AE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93AE4"/>
    <w:rPr>
      <w:b/>
      <w:bCs/>
    </w:rPr>
  </w:style>
  <w:style w:type="character" w:styleId="Emphasis">
    <w:name w:val="Emphasis"/>
    <w:uiPriority w:val="20"/>
    <w:qFormat/>
    <w:rsid w:val="00793AE4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93AE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93AE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93A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3AE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3AE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AE4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AE4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793AE4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793AE4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793AE4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793AE4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793AE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793AE4"/>
    <w:pPr>
      <w:outlineLvl w:val="9"/>
    </w:pPr>
  </w:style>
  <w:style w:type="table" w:styleId="TableGrid">
    <w:name w:val="Table Grid"/>
    <w:basedOn w:val="TableNormal"/>
    <w:uiPriority w:val="39"/>
    <w:rsid w:val="00793A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3AE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E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3AE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E4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93AE4"/>
  </w:style>
  <w:style w:type="paragraph" w:styleId="Revision">
    <w:name w:val="Revision"/>
    <w:hidden/>
    <w:uiPriority w:val="99"/>
    <w:semiHidden/>
    <w:rsid w:val="006D0BEF"/>
    <w:pPr>
      <w:spacing w:before="0" w:after="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0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0BE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D0B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BE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61FE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61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61FE"/>
    <w:rPr>
      <w:vertAlign w:val="superscript"/>
    </w:rPr>
  </w:style>
  <w:style w:type="table" w:styleId="ListTable3-Accent4">
    <w:name w:val="List Table 3 Accent 4"/>
    <w:basedOn w:val="TableNormal"/>
    <w:uiPriority w:val="48"/>
    <w:rsid w:val="000417D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417D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customStyle="1" w:styleId="paragraph">
    <w:name w:val="paragraph"/>
    <w:basedOn w:val="Normal"/>
    <w:rsid w:val="0058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80BAF"/>
  </w:style>
  <w:style w:type="character" w:customStyle="1" w:styleId="eop">
    <w:name w:val="eop"/>
    <w:basedOn w:val="DefaultParagraphFont"/>
    <w:rsid w:val="00580BAF"/>
  </w:style>
  <w:style w:type="character" w:customStyle="1" w:styleId="spellingerror">
    <w:name w:val="spellingerror"/>
    <w:basedOn w:val="DefaultParagraphFont"/>
    <w:rsid w:val="00580BAF"/>
  </w:style>
  <w:style w:type="paragraph" w:styleId="TOC1">
    <w:name w:val="toc 1"/>
    <w:basedOn w:val="Normal"/>
    <w:next w:val="Normal"/>
    <w:autoRedefine/>
    <w:uiPriority w:val="39"/>
    <w:unhideWhenUsed/>
    <w:rsid w:val="000B35E4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B35E4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B35E4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B35E4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B35E4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B35E4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B35E4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B35E4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B35E4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B35E4"/>
    <w:pPr>
      <w:spacing w:before="0" w:after="0"/>
      <w:ind w:left="1600"/>
    </w:pPr>
    <w:rPr>
      <w:rFonts w:cstheme="minorHAnsi"/>
    </w:rPr>
  </w:style>
  <w:style w:type="table" w:customStyle="1" w:styleId="TableGrid1">
    <w:name w:val="Table Grid1"/>
    <w:basedOn w:val="TableNormal"/>
    <w:next w:val="TableGrid"/>
    <w:uiPriority w:val="39"/>
    <w:rsid w:val="00BD6350"/>
    <w:pPr>
      <w:spacing w:before="0" w:after="0" w:line="240" w:lineRule="auto"/>
    </w:pPr>
    <w:rPr>
      <w:rFonts w:eastAsia="Apto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75861"/>
    <w:pPr>
      <w:spacing w:before="0" w:after="0" w:line="240" w:lineRule="auto"/>
    </w:pPr>
    <w:rPr>
      <w:rFonts w:eastAsia="Aptos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4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7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7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3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1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3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6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71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1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44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3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0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9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6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2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34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6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7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79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21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74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42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8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6C322D073A34D88D966F10C288497" ma:contentTypeVersion="14" ma:contentTypeDescription="Create a new document." ma:contentTypeScope="" ma:versionID="c460a4794954826026484039f650fe24">
  <xsd:schema xmlns:xsd="http://www.w3.org/2001/XMLSchema" xmlns:xs="http://www.w3.org/2001/XMLSchema" xmlns:p="http://schemas.microsoft.com/office/2006/metadata/properties" xmlns:ns2="4c2f5174-f193-4965-80e7-a5cdab1e81f3" xmlns:ns3="5467b84a-2483-4bf5-9f52-9d5ccc31364e" targetNamespace="http://schemas.microsoft.com/office/2006/metadata/properties" ma:root="true" ma:fieldsID="78c4a588882c261a6f3d6c8b014f2fb6" ns2:_="" ns3:_="">
    <xsd:import namespace="4c2f5174-f193-4965-80e7-a5cdab1e81f3"/>
    <xsd:import namespace="5467b84a-2483-4bf5-9f52-9d5ccc313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f5174-f193-4965-80e7-a5cdab1e8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77d9163-87e0-4835-b57b-d419b43c9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b84a-2483-4bf5-9f52-9d5ccc313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2e6ef17-da11-4ea8-98e5-c2d5fca7f4af}" ma:internalName="TaxCatchAll" ma:showField="CatchAllData" ma:web="5467b84a-2483-4bf5-9f52-9d5ccc313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67b84a-2483-4bf5-9f52-9d5ccc31364e">
      <UserInfo>
        <DisplayName>van Assema, Sapphira L</DisplayName>
        <AccountId>23</AccountId>
        <AccountType/>
      </UserInfo>
    </SharedWithUsers>
    <lcf76f155ced4ddcb4097134ff3c332f xmlns="4c2f5174-f193-4965-80e7-a5cdab1e81f3">
      <Terms xmlns="http://schemas.microsoft.com/office/infopath/2007/PartnerControls"/>
    </lcf76f155ced4ddcb4097134ff3c332f>
    <TaxCatchAll xmlns="5467b84a-2483-4bf5-9f52-9d5ccc31364e" xsi:nil="true"/>
  </documentManagement>
</p:properties>
</file>

<file path=customXml/itemProps1.xml><?xml version="1.0" encoding="utf-8"?>
<ds:datastoreItem xmlns:ds="http://schemas.openxmlformats.org/officeDocument/2006/customXml" ds:itemID="{E0E0FEDD-46ED-4C72-83EA-A34E0FDBA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f5174-f193-4965-80e7-a5cdab1e81f3"/>
    <ds:schemaRef ds:uri="5467b84a-2483-4bf5-9f52-9d5ccc313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7847F-49E6-4E53-9B52-A86935DBF9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118F42-BDF8-4607-B831-833C717C6F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9F849-C6AB-4347-8EE3-E411223CBF22}">
  <ds:schemaRefs>
    <ds:schemaRef ds:uri="http://schemas.microsoft.com/office/2006/metadata/properties"/>
    <ds:schemaRef ds:uri="http://schemas.microsoft.com/office/infopath/2007/PartnerControls"/>
    <ds:schemaRef ds:uri="5467b84a-2483-4bf5-9f52-9d5ccc31364e"/>
    <ds:schemaRef ds:uri="4c2f5174-f193-4965-80e7-a5cdab1e81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Trethewey</dc:creator>
  <cp:keywords/>
  <dc:description/>
  <cp:lastModifiedBy>Emily Barling</cp:lastModifiedBy>
  <cp:revision>2</cp:revision>
  <cp:lastPrinted>2023-07-12T00:07:00Z</cp:lastPrinted>
  <dcterms:created xsi:type="dcterms:W3CDTF">2024-12-03T16:07:00Z</dcterms:created>
  <dcterms:modified xsi:type="dcterms:W3CDTF">2024-12-03T16:07:00Z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0x010100A566C322D073A34D88D966F10C288497</vt:lpwstr>
  </property>
  <property fmtid="{D5CDD505-2E9C-101B-9397-08002B2CF9AE}" pid="3" name="MediaServiceImageTags">
    <vt:lpwstr/>
  </property>
  <property fmtid="{D5CDD505-2E9C-101B-9397-08002B2CF9AE}" pid="4" name="MSIP_Label_55e1b534-098f-4ac8-9223-69712ddf82de_Enabled">
    <vt:lpwstr>true</vt:lpwstr>
  </property>
  <property fmtid="{D5CDD505-2E9C-101B-9397-08002B2CF9AE}" pid="5" name="MSIP_Label_55e1b534-098f-4ac8-9223-69712ddf82de_SetDate">
    <vt:lpwstr>2024-05-08T10:44:41Z</vt:lpwstr>
  </property>
  <property fmtid="{D5CDD505-2E9C-101B-9397-08002B2CF9AE}" pid="6" name="MSIP_Label_55e1b534-098f-4ac8-9223-69712ddf82de_Method">
    <vt:lpwstr>Standard</vt:lpwstr>
  </property>
  <property fmtid="{D5CDD505-2E9C-101B-9397-08002B2CF9AE}" pid="7" name="MSIP_Label_55e1b534-098f-4ac8-9223-69712ddf82de_Name">
    <vt:lpwstr>Public Document</vt:lpwstr>
  </property>
  <property fmtid="{D5CDD505-2E9C-101B-9397-08002B2CF9AE}" pid="8" name="MSIP_Label_55e1b534-098f-4ac8-9223-69712ddf82de_SiteId">
    <vt:lpwstr>c9ef029c-18cf-4016-86d3-93cf8e94ff94</vt:lpwstr>
  </property>
  <property fmtid="{D5CDD505-2E9C-101B-9397-08002B2CF9AE}" pid="9" name="MSIP_Label_55e1b534-098f-4ac8-9223-69712ddf82de_ActionId">
    <vt:lpwstr>a4251fe6-840e-4c3f-a231-1284be894f49</vt:lpwstr>
  </property>
  <property fmtid="{D5CDD505-2E9C-101B-9397-08002B2CF9AE}" pid="10" name="MSIP_Label_55e1b534-098f-4ac8-9223-69712ddf82de_ContentBits">
    <vt:lpwstr>0</vt:lpwstr>
  </property>
</Properties>
</file>