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FB0126" w:rsidRPr="00426C3B" w:rsidRDefault="00FB0126" w:rsidP="004C75B3">
      <w:pPr>
        <w:ind w:left="284" w:right="-356"/>
        <w:jc w:val="both"/>
        <w:rPr>
          <w:rFonts w:cs="Arial"/>
          <w:b/>
        </w:rPr>
      </w:pPr>
    </w:p>
    <w:p w:rsidR="0060516F" w:rsidRDefault="005478D8" w:rsidP="004C75B3">
      <w:pPr>
        <w:ind w:left="284" w:right="-356"/>
        <w:jc w:val="both"/>
        <w:rPr>
          <w:rFonts w:cs="Arial"/>
          <w:sz w:val="56"/>
          <w:szCs w:val="56"/>
        </w:rPr>
      </w:pPr>
      <w:r w:rsidRPr="00426C3B">
        <w:rPr>
          <w:rFonts w:cs="Arial"/>
          <w:sz w:val="56"/>
          <w:szCs w:val="56"/>
        </w:rPr>
        <w:t>I</w:t>
      </w:r>
      <w:r w:rsidR="00610D1C">
        <w:rPr>
          <w:rFonts w:cs="Arial"/>
          <w:sz w:val="56"/>
          <w:szCs w:val="56"/>
        </w:rPr>
        <w:t>.</w:t>
      </w:r>
      <w:r w:rsidRPr="00426C3B">
        <w:rPr>
          <w:rFonts w:cs="Arial"/>
          <w:sz w:val="56"/>
          <w:szCs w:val="56"/>
        </w:rPr>
        <w:t>T</w:t>
      </w:r>
      <w:r w:rsidR="00610D1C">
        <w:rPr>
          <w:rFonts w:cs="Arial"/>
          <w:sz w:val="56"/>
          <w:szCs w:val="56"/>
        </w:rPr>
        <w:t>.</w:t>
      </w:r>
      <w:r w:rsidRPr="00426C3B">
        <w:rPr>
          <w:rFonts w:cs="Arial"/>
          <w:sz w:val="56"/>
          <w:szCs w:val="56"/>
        </w:rPr>
        <w:t xml:space="preserve"> </w:t>
      </w:r>
      <w:r w:rsidR="004D7869">
        <w:rPr>
          <w:rFonts w:cs="Arial"/>
          <w:sz w:val="56"/>
          <w:szCs w:val="56"/>
        </w:rPr>
        <w:t>Department</w:t>
      </w:r>
    </w:p>
    <w:p w:rsidR="00610D1C" w:rsidRPr="00426C3B" w:rsidRDefault="00610D1C" w:rsidP="004C75B3">
      <w:pPr>
        <w:ind w:left="284" w:right="-356"/>
        <w:jc w:val="both"/>
        <w:rPr>
          <w:rFonts w:cs="Arial"/>
          <w:sz w:val="56"/>
          <w:szCs w:val="56"/>
        </w:rPr>
      </w:pPr>
    </w:p>
    <w:p w:rsidR="00D705EC" w:rsidRPr="00426C3B" w:rsidRDefault="005478D8" w:rsidP="004C75B3">
      <w:pPr>
        <w:ind w:left="284" w:right="-356"/>
        <w:jc w:val="both"/>
        <w:rPr>
          <w:rFonts w:cs="Arial"/>
          <w:sz w:val="56"/>
          <w:szCs w:val="56"/>
        </w:rPr>
      </w:pPr>
      <w:r w:rsidRPr="00426C3B">
        <w:rPr>
          <w:rFonts w:cs="Arial"/>
          <w:sz w:val="56"/>
          <w:szCs w:val="56"/>
        </w:rPr>
        <w:t>Service Level Agreement</w:t>
      </w:r>
    </w:p>
    <w:p w:rsidR="00D705EC" w:rsidRPr="00426C3B" w:rsidRDefault="00D705EC" w:rsidP="004C75B3">
      <w:pPr>
        <w:ind w:left="284" w:right="-356"/>
        <w:jc w:val="both"/>
        <w:rPr>
          <w:rFonts w:cs="Arial"/>
          <w:sz w:val="56"/>
          <w:szCs w:val="56"/>
        </w:rPr>
      </w:pPr>
    </w:p>
    <w:p w:rsidR="00FB0126" w:rsidRPr="00426C3B" w:rsidRDefault="00770BB0" w:rsidP="004C75B3">
      <w:pPr>
        <w:ind w:left="284" w:right="-356"/>
        <w:jc w:val="both"/>
        <w:rPr>
          <w:rFonts w:cs="Arial"/>
          <w:sz w:val="40"/>
          <w:szCs w:val="40"/>
        </w:rPr>
      </w:pPr>
      <w:r w:rsidRPr="00426C3B">
        <w:rPr>
          <w:rFonts w:cs="Arial"/>
          <w:sz w:val="40"/>
          <w:szCs w:val="40"/>
        </w:rPr>
        <w:t xml:space="preserve">Version </w:t>
      </w:r>
      <w:r w:rsidR="0015382F">
        <w:rPr>
          <w:rFonts w:cs="Arial"/>
          <w:sz w:val="40"/>
          <w:szCs w:val="40"/>
        </w:rPr>
        <w:t>x</w:t>
      </w:r>
      <w:r w:rsidR="00E03D1A">
        <w:rPr>
          <w:rFonts w:cs="Arial"/>
          <w:sz w:val="40"/>
          <w:szCs w:val="40"/>
        </w:rPr>
        <w:t>.</w:t>
      </w:r>
      <w:r w:rsidR="0015382F">
        <w:rPr>
          <w:rFonts w:cs="Arial"/>
          <w:sz w:val="40"/>
          <w:szCs w:val="40"/>
        </w:rPr>
        <w:t>x</w:t>
      </w:r>
    </w:p>
    <w:p w:rsidR="00FB0126" w:rsidRPr="00426C3B" w:rsidRDefault="00FB0126" w:rsidP="004C75B3">
      <w:pPr>
        <w:ind w:left="284" w:right="-61"/>
        <w:jc w:val="both"/>
        <w:rPr>
          <w:rFonts w:cs="Arial"/>
          <w:sz w:val="56"/>
          <w:szCs w:val="56"/>
        </w:rPr>
      </w:pPr>
    </w:p>
    <w:p w:rsidR="00FB0126" w:rsidRPr="00426C3B" w:rsidRDefault="00FB0126" w:rsidP="004C75B3">
      <w:pPr>
        <w:tabs>
          <w:tab w:val="left" w:pos="5940"/>
        </w:tabs>
        <w:ind w:left="284" w:right="-61"/>
        <w:jc w:val="both"/>
        <w:rPr>
          <w:rFonts w:cs="Arial"/>
          <w:sz w:val="44"/>
          <w:szCs w:val="44"/>
        </w:rPr>
      </w:pPr>
      <w:r w:rsidRPr="00426C3B">
        <w:rPr>
          <w:rFonts w:cs="Arial"/>
          <w:sz w:val="44"/>
          <w:szCs w:val="44"/>
        </w:rPr>
        <w:tab/>
      </w:r>
    </w:p>
    <w:p w:rsidR="00FB0126" w:rsidRPr="00426C3B" w:rsidRDefault="00FB0126" w:rsidP="004C75B3">
      <w:pPr>
        <w:pStyle w:val="StyleBoldRight-186cm"/>
        <w:ind w:left="284" w:right="-61"/>
        <w:jc w:val="both"/>
        <w:rPr>
          <w:rFonts w:cs="Arial"/>
        </w:rPr>
      </w:pPr>
    </w:p>
    <w:p w:rsidR="00FB0126" w:rsidRPr="00426C3B" w:rsidRDefault="00FB0126" w:rsidP="004C75B3">
      <w:pPr>
        <w:pStyle w:val="StyleBoldRight-186cm"/>
        <w:tabs>
          <w:tab w:val="left" w:pos="4065"/>
        </w:tabs>
        <w:ind w:left="284" w:right="-61"/>
        <w:jc w:val="both"/>
        <w:rPr>
          <w:rFonts w:cs="Arial"/>
        </w:rPr>
      </w:pPr>
      <w:r w:rsidRPr="00426C3B">
        <w:rPr>
          <w:rFonts w:cs="Arial"/>
        </w:rPr>
        <w:tab/>
      </w:r>
    </w:p>
    <w:p w:rsidR="00FB0126" w:rsidRPr="00426C3B" w:rsidRDefault="00FB0126" w:rsidP="004C75B3">
      <w:pPr>
        <w:pStyle w:val="StyleBoldRight-186cm"/>
        <w:ind w:left="284" w:right="-61"/>
        <w:jc w:val="both"/>
        <w:rPr>
          <w:rFonts w:cs="Arial"/>
        </w:rPr>
      </w:pPr>
    </w:p>
    <w:p w:rsidR="00FB0126" w:rsidRPr="00426C3B" w:rsidRDefault="00FB0126" w:rsidP="004C75B3">
      <w:pPr>
        <w:pStyle w:val="StyleBoldRight-186cm"/>
        <w:ind w:left="284" w:right="-61"/>
        <w:jc w:val="both"/>
        <w:rPr>
          <w:rFonts w:cs="Arial"/>
        </w:rPr>
      </w:pPr>
    </w:p>
    <w:p w:rsidR="00FB0126" w:rsidRPr="00426C3B" w:rsidRDefault="00FB0126" w:rsidP="004C75B3">
      <w:pPr>
        <w:pStyle w:val="StyleBoldRight-186cm"/>
        <w:ind w:left="284" w:right="-61"/>
        <w:jc w:val="both"/>
        <w:rPr>
          <w:rFonts w:cs="Arial"/>
        </w:rPr>
      </w:pPr>
    </w:p>
    <w:p w:rsidR="00FB0126" w:rsidRPr="00426C3B" w:rsidRDefault="00FB0126" w:rsidP="004C75B3">
      <w:pPr>
        <w:pStyle w:val="StyleBoldRight-186cm"/>
        <w:ind w:left="284" w:right="-61"/>
        <w:jc w:val="both"/>
        <w:rPr>
          <w:rFonts w:cs="Arial"/>
        </w:rPr>
      </w:pPr>
    </w:p>
    <w:p w:rsidR="00FB0126" w:rsidRPr="00426C3B" w:rsidRDefault="00FB0126" w:rsidP="004C75B3">
      <w:pPr>
        <w:pStyle w:val="StyleBoldRight-186cm"/>
        <w:ind w:left="284" w:right="-61"/>
        <w:jc w:val="both"/>
        <w:rPr>
          <w:rFonts w:cs="Arial"/>
        </w:rPr>
      </w:pPr>
    </w:p>
    <w:p w:rsidR="00FB0126" w:rsidRPr="00426C3B" w:rsidRDefault="00FB0126" w:rsidP="004C75B3">
      <w:pPr>
        <w:pStyle w:val="StyleBoldRight-186cm"/>
        <w:ind w:left="284" w:right="-61"/>
        <w:jc w:val="both"/>
        <w:rPr>
          <w:rFonts w:cs="Arial"/>
        </w:rPr>
      </w:pPr>
    </w:p>
    <w:p w:rsidR="00FB0126" w:rsidRPr="00426C3B" w:rsidRDefault="00FB0126" w:rsidP="004C75B3">
      <w:pPr>
        <w:pStyle w:val="StyleBoldRight-186cm"/>
        <w:ind w:left="284" w:right="-61"/>
        <w:jc w:val="both"/>
        <w:rPr>
          <w:rFonts w:cs="Arial"/>
        </w:rPr>
      </w:pPr>
    </w:p>
    <w:p w:rsidR="00C925F4" w:rsidRPr="00426C3B" w:rsidRDefault="00FB0126" w:rsidP="004D7869">
      <w:pPr>
        <w:pStyle w:val="StyleBoldRight-186cm"/>
        <w:ind w:right="-61"/>
        <w:jc w:val="both"/>
        <w:rPr>
          <w:rFonts w:cs="Arial"/>
          <w:b w:val="0"/>
          <w:sz w:val="28"/>
          <w:szCs w:val="28"/>
        </w:rPr>
      </w:pPr>
      <w:r w:rsidRPr="00426C3B">
        <w:rPr>
          <w:rFonts w:cs="Arial"/>
        </w:rPr>
        <w:br w:type="page"/>
      </w:r>
    </w:p>
    <w:p w:rsidR="00F80163" w:rsidRPr="00B75C01" w:rsidRDefault="002523BA" w:rsidP="004C75B3">
      <w:pPr>
        <w:spacing w:after="120"/>
        <w:ind w:left="284" w:right="-62"/>
        <w:jc w:val="both"/>
        <w:rPr>
          <w:rFonts w:cs="Arial"/>
          <w:b/>
          <w:sz w:val="24"/>
        </w:rPr>
      </w:pPr>
      <w:r w:rsidRPr="00B75C01">
        <w:rPr>
          <w:rFonts w:cs="Arial"/>
          <w:b/>
          <w:sz w:val="24"/>
        </w:rPr>
        <w:t>Table of Contents</w:t>
      </w:r>
    </w:p>
    <w:p w:rsidR="00D751C4" w:rsidRPr="00426C3B" w:rsidRDefault="00D751C4" w:rsidP="004C75B3">
      <w:pPr>
        <w:spacing w:after="120"/>
        <w:ind w:left="284" w:right="-62"/>
        <w:jc w:val="both"/>
        <w:rPr>
          <w:rFonts w:cs="Arial"/>
        </w:rPr>
      </w:pPr>
    </w:p>
    <w:p w:rsidR="00AF47CD" w:rsidRDefault="00B36A10">
      <w:pPr>
        <w:pStyle w:val="TOC1"/>
        <w:rPr>
          <w:rFonts w:ascii="Times New Roman" w:hAnsi="Times New Roman"/>
          <w:b w:val="0"/>
          <w:sz w:val="24"/>
          <w:szCs w:val="24"/>
        </w:rPr>
      </w:pPr>
      <w:r w:rsidRPr="00426C3B">
        <w:rPr>
          <w:rFonts w:cs="Arial"/>
        </w:rPr>
        <w:fldChar w:fldCharType="begin"/>
      </w:r>
      <w:r w:rsidRPr="00426C3B">
        <w:rPr>
          <w:rFonts w:cs="Arial"/>
        </w:rPr>
        <w:instrText xml:space="preserve"> TOC \o "1-2" \n \p " " \h \z \u </w:instrText>
      </w:r>
      <w:r w:rsidRPr="00426C3B">
        <w:rPr>
          <w:rFonts w:cs="Arial"/>
        </w:rPr>
        <w:fldChar w:fldCharType="separate"/>
      </w:r>
      <w:hyperlink w:anchor="_Toc324264169" w:history="1">
        <w:r w:rsidR="00AF47CD" w:rsidRPr="009136E7">
          <w:rPr>
            <w:rStyle w:val="Hyperlink"/>
          </w:rPr>
          <w:t>1</w:t>
        </w:r>
        <w:r w:rsidR="00AF47CD">
          <w:rPr>
            <w:rFonts w:ascii="Times New Roman" w:hAnsi="Times New Roman"/>
            <w:b w:val="0"/>
            <w:sz w:val="24"/>
            <w:szCs w:val="24"/>
          </w:rPr>
          <w:tab/>
        </w:r>
        <w:r w:rsidR="00AF47CD" w:rsidRPr="009136E7">
          <w:rPr>
            <w:rStyle w:val="Hyperlink"/>
          </w:rPr>
          <w:t>Introduction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70" w:history="1">
        <w:r w:rsidRPr="009136E7">
          <w:rPr>
            <w:rStyle w:val="Hyperlink"/>
          </w:rPr>
          <w:t>2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Parties of the Agreement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71" w:history="1">
        <w:r w:rsidRPr="009136E7">
          <w:rPr>
            <w:rStyle w:val="Hyperlink"/>
          </w:rPr>
          <w:t>3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Summary of Services Covered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72" w:history="1">
        <w:r w:rsidRPr="009136E7">
          <w:rPr>
            <w:rStyle w:val="Hyperlink"/>
          </w:rPr>
          <w:t>4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Our Responsibilities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73" w:history="1">
        <w:r w:rsidRPr="009136E7">
          <w:rPr>
            <w:rStyle w:val="Hyperlink"/>
          </w:rPr>
          <w:t>5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Your Obligations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74" w:history="1">
        <w:r w:rsidRPr="009136E7">
          <w:rPr>
            <w:rStyle w:val="Hyperlink"/>
          </w:rPr>
          <w:t>6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Core IT Systems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75" w:history="1">
        <w:r w:rsidRPr="009136E7">
          <w:rPr>
            <w:rStyle w:val="Hyperlink"/>
          </w:rPr>
          <w:t>7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Hours of Support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76" w:history="1">
        <w:r w:rsidRPr="009136E7">
          <w:rPr>
            <w:rStyle w:val="Hyperlink"/>
          </w:rPr>
          <w:t>8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Service Availability &amp; System Uptime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77" w:history="1">
        <w:r w:rsidRPr="009136E7">
          <w:rPr>
            <w:rStyle w:val="Hyperlink"/>
            <w:noProof/>
          </w:rPr>
          <w:t>8.1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Extended Availability or Support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78" w:history="1">
        <w:r w:rsidRPr="009136E7">
          <w:rPr>
            <w:rStyle w:val="Hyperlink"/>
            <w:noProof/>
          </w:rPr>
          <w:t>8.2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Planned Maintenance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79" w:history="1">
        <w:r w:rsidRPr="009136E7">
          <w:rPr>
            <w:rStyle w:val="Hyperlink"/>
            <w:noProof/>
          </w:rPr>
          <w:t>8.3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Emergency Maintenance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80" w:history="1">
        <w:r w:rsidRPr="009136E7">
          <w:rPr>
            <w:rStyle w:val="Hyperlink"/>
          </w:rPr>
          <w:t>9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Security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81" w:history="1">
        <w:r w:rsidRPr="009136E7">
          <w:rPr>
            <w:rStyle w:val="Hyperlink"/>
            <w:noProof/>
          </w:rPr>
          <w:t>9.1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Security Assessment of 3rd party suppliers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82" w:history="1">
        <w:r w:rsidRPr="009136E7">
          <w:rPr>
            <w:rStyle w:val="Hyperlink"/>
            <w:noProof/>
          </w:rPr>
          <w:t>9.2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Assistance with completion of security questionnaires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83" w:history="1">
        <w:r w:rsidRPr="009136E7">
          <w:rPr>
            <w:rStyle w:val="Hyperlink"/>
            <w:noProof/>
          </w:rPr>
          <w:t>9.3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User Access to Systems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84" w:history="1">
        <w:r w:rsidRPr="009136E7">
          <w:rPr>
            <w:rStyle w:val="Hyperlink"/>
            <w:noProof/>
          </w:rPr>
          <w:t>9.4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Third Party Access Requests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85" w:history="1">
        <w:r w:rsidRPr="009136E7">
          <w:rPr>
            <w:rStyle w:val="Hyperlink"/>
            <w:noProof/>
          </w:rPr>
          <w:t>9.5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Backing up your data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86" w:history="1">
        <w:r w:rsidRPr="009136E7">
          <w:rPr>
            <w:rStyle w:val="Hyperlink"/>
            <w:noProof/>
          </w:rPr>
          <w:t>9.6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Your Security Responsibilities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87" w:history="1">
        <w:r w:rsidRPr="009136E7">
          <w:rPr>
            <w:rStyle w:val="Hyperlink"/>
            <w:noProof/>
          </w:rPr>
          <w:t>9.7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Security and Anti-virus Patching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88" w:history="1">
        <w:r w:rsidRPr="009136E7">
          <w:rPr>
            <w:rStyle w:val="Hyperlink"/>
          </w:rPr>
          <w:t>10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Faults and Problems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89" w:history="1">
        <w:r w:rsidRPr="009136E7">
          <w:rPr>
            <w:rStyle w:val="Hyperlink"/>
            <w:noProof/>
          </w:rPr>
          <w:t>10.1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Contacting us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90" w:history="1">
        <w:r w:rsidRPr="009136E7">
          <w:rPr>
            <w:rStyle w:val="Hyperlink"/>
            <w:noProof/>
          </w:rPr>
          <w:t>10.2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Communicating with you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91" w:history="1">
        <w:r w:rsidRPr="009136E7">
          <w:rPr>
            <w:rStyle w:val="Hyperlink"/>
            <w:noProof/>
          </w:rPr>
          <w:t>10.3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Resolving Your Issue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92" w:history="1">
        <w:r w:rsidRPr="009136E7">
          <w:rPr>
            <w:rStyle w:val="Hyperlink"/>
            <w:noProof/>
          </w:rPr>
          <w:t>10.4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Major Fault management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93" w:history="1">
        <w:r w:rsidRPr="009136E7">
          <w:rPr>
            <w:rStyle w:val="Hyperlink"/>
          </w:rPr>
          <w:t>11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Requesting Changes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94" w:history="1">
        <w:r w:rsidRPr="009136E7">
          <w:rPr>
            <w:rStyle w:val="Hyperlink"/>
            <w:noProof/>
          </w:rPr>
          <w:t>11.1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Raising Your Request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95" w:history="1">
        <w:r w:rsidRPr="009136E7">
          <w:rPr>
            <w:rStyle w:val="Hyperlink"/>
            <w:noProof/>
          </w:rPr>
          <w:t>11.2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Prioritisation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96" w:history="1">
        <w:r w:rsidRPr="009136E7">
          <w:rPr>
            <w:rStyle w:val="Hyperlink"/>
            <w:noProof/>
          </w:rPr>
          <w:t>11.3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Communicating with you</w:t>
        </w:r>
      </w:hyperlink>
    </w:p>
    <w:p w:rsidR="00AF47CD" w:rsidRDefault="00AF47CD">
      <w:pPr>
        <w:pStyle w:val="TOC2"/>
        <w:rPr>
          <w:rFonts w:ascii="Times New Roman" w:hAnsi="Times New Roman"/>
          <w:b w:val="0"/>
          <w:noProof/>
          <w:sz w:val="24"/>
          <w:szCs w:val="24"/>
        </w:rPr>
      </w:pPr>
      <w:hyperlink w:anchor="_Toc324264197" w:history="1">
        <w:r w:rsidRPr="009136E7">
          <w:rPr>
            <w:rStyle w:val="Hyperlink"/>
            <w:noProof/>
          </w:rPr>
          <w:t>11.4</w:t>
        </w:r>
        <w:r>
          <w:rPr>
            <w:rFonts w:ascii="Times New Roman" w:hAnsi="Times New Roman"/>
            <w:b w:val="0"/>
            <w:noProof/>
            <w:sz w:val="24"/>
            <w:szCs w:val="24"/>
          </w:rPr>
          <w:tab/>
        </w:r>
        <w:r w:rsidRPr="009136E7">
          <w:rPr>
            <w:rStyle w:val="Hyperlink"/>
            <w:noProof/>
          </w:rPr>
          <w:t>Urgent Requests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98" w:history="1">
        <w:r w:rsidRPr="009136E7">
          <w:rPr>
            <w:rStyle w:val="Hyperlink"/>
          </w:rPr>
          <w:t>12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Service Requests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199" w:history="1">
        <w:r w:rsidRPr="009136E7">
          <w:rPr>
            <w:rStyle w:val="Hyperlink"/>
          </w:rPr>
          <w:t>13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Procurement of IT Goods and services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200" w:history="1">
        <w:r w:rsidRPr="009136E7">
          <w:rPr>
            <w:rStyle w:val="Hyperlink"/>
          </w:rPr>
          <w:t>14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Managing 3</w:t>
        </w:r>
        <w:r w:rsidRPr="009136E7">
          <w:rPr>
            <w:rStyle w:val="Hyperlink"/>
            <w:vertAlign w:val="superscript"/>
          </w:rPr>
          <w:t>rd</w:t>
        </w:r>
        <w:r w:rsidRPr="009136E7">
          <w:rPr>
            <w:rStyle w:val="Hyperlink"/>
          </w:rPr>
          <w:t xml:space="preserve"> Party Suppliers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201" w:history="1">
        <w:r w:rsidRPr="009136E7">
          <w:rPr>
            <w:rStyle w:val="Hyperlink"/>
          </w:rPr>
          <w:t>15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Disaster Recovery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202" w:history="1">
        <w:r w:rsidRPr="009136E7">
          <w:rPr>
            <w:rStyle w:val="Hyperlink"/>
          </w:rPr>
          <w:t>16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Our Performance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203" w:history="1">
        <w:r w:rsidRPr="009136E7">
          <w:rPr>
            <w:rStyle w:val="Hyperlink"/>
          </w:rPr>
          <w:t>17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Appendix 1 – Example KPI Report</w:t>
        </w:r>
      </w:hyperlink>
    </w:p>
    <w:p w:rsidR="00AF47CD" w:rsidRDefault="00AF47CD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324264204" w:history="1">
        <w:r w:rsidRPr="009136E7">
          <w:rPr>
            <w:rStyle w:val="Hyperlink"/>
          </w:rPr>
          <w:t>18</w:t>
        </w:r>
        <w:r>
          <w:rPr>
            <w:rFonts w:ascii="Times New Roman" w:hAnsi="Times New Roman"/>
            <w:b w:val="0"/>
            <w:sz w:val="24"/>
            <w:szCs w:val="24"/>
          </w:rPr>
          <w:tab/>
        </w:r>
        <w:r w:rsidRPr="009136E7">
          <w:rPr>
            <w:rStyle w:val="Hyperlink"/>
          </w:rPr>
          <w:t>Appendix 2 – Fault and Problem Definitions</w:t>
        </w:r>
      </w:hyperlink>
    </w:p>
    <w:p w:rsidR="007B52D7" w:rsidRPr="00426C3B" w:rsidRDefault="00B36A10" w:rsidP="007E2DAF">
      <w:pPr>
        <w:pStyle w:val="StyleBoldRight-186cm"/>
        <w:tabs>
          <w:tab w:val="left" w:pos="9360"/>
        </w:tabs>
        <w:spacing w:before="120" w:after="120"/>
        <w:ind w:left="284" w:right="-61"/>
        <w:jc w:val="both"/>
        <w:rPr>
          <w:rFonts w:cs="Arial"/>
        </w:rPr>
      </w:pPr>
      <w:r w:rsidRPr="00426C3B">
        <w:rPr>
          <w:rFonts w:cs="Arial"/>
          <w:noProof/>
          <w:szCs w:val="22"/>
        </w:rPr>
        <w:fldChar w:fldCharType="end"/>
      </w:r>
    </w:p>
    <w:p w:rsidR="00724D77" w:rsidRPr="00426C3B" w:rsidRDefault="00724D77" w:rsidP="004C75B3">
      <w:pPr>
        <w:jc w:val="both"/>
        <w:rPr>
          <w:rFonts w:cs="Arial"/>
        </w:rPr>
      </w:pPr>
    </w:p>
    <w:p w:rsidR="002D6B79" w:rsidRPr="00E03D1A" w:rsidRDefault="005C19D5" w:rsidP="00506FB5">
      <w:pPr>
        <w:pStyle w:val="Heading1"/>
      </w:pPr>
      <w:r w:rsidRPr="00426C3B">
        <w:br w:type="page"/>
      </w:r>
      <w:bookmarkStart w:id="0" w:name="_Toc319051616"/>
      <w:bookmarkStart w:id="1" w:name="_Toc319052433"/>
      <w:bookmarkStart w:id="2" w:name="_Toc319052687"/>
      <w:bookmarkStart w:id="3" w:name="_Toc319053482"/>
      <w:bookmarkStart w:id="4" w:name="_Toc319053677"/>
      <w:bookmarkStart w:id="5" w:name="_Toc319053867"/>
      <w:bookmarkStart w:id="6" w:name="_Toc319054055"/>
      <w:bookmarkStart w:id="7" w:name="_Toc319055235"/>
      <w:bookmarkStart w:id="8" w:name="_Toc319055418"/>
      <w:bookmarkStart w:id="9" w:name="_Toc319055601"/>
      <w:bookmarkStart w:id="10" w:name="_Toc319056636"/>
      <w:bookmarkStart w:id="11" w:name="_Toc319056818"/>
      <w:bookmarkStart w:id="12" w:name="_Toc319487122"/>
      <w:bookmarkStart w:id="13" w:name="_Toc319051617"/>
      <w:bookmarkStart w:id="14" w:name="_Toc319052434"/>
      <w:bookmarkStart w:id="15" w:name="_Toc319052688"/>
      <w:bookmarkStart w:id="16" w:name="_Toc319053483"/>
      <w:bookmarkStart w:id="17" w:name="_Toc319053678"/>
      <w:bookmarkStart w:id="18" w:name="_Toc319053868"/>
      <w:bookmarkStart w:id="19" w:name="_Toc319054056"/>
      <w:bookmarkStart w:id="20" w:name="_Toc319055236"/>
      <w:bookmarkStart w:id="21" w:name="_Toc319055419"/>
      <w:bookmarkStart w:id="22" w:name="_Toc319055602"/>
      <w:bookmarkStart w:id="23" w:name="_Toc319056637"/>
      <w:bookmarkStart w:id="24" w:name="_Toc319056819"/>
      <w:bookmarkStart w:id="25" w:name="_Toc319487123"/>
      <w:bookmarkStart w:id="26" w:name="_Toc319051618"/>
      <w:bookmarkStart w:id="27" w:name="_Toc319052435"/>
      <w:bookmarkStart w:id="28" w:name="_Toc319052689"/>
      <w:bookmarkStart w:id="29" w:name="_Toc319053484"/>
      <w:bookmarkStart w:id="30" w:name="_Toc319053679"/>
      <w:bookmarkStart w:id="31" w:name="_Toc319053869"/>
      <w:bookmarkStart w:id="32" w:name="_Toc319054057"/>
      <w:bookmarkStart w:id="33" w:name="_Toc319055237"/>
      <w:bookmarkStart w:id="34" w:name="_Toc319055420"/>
      <w:bookmarkStart w:id="35" w:name="_Toc319055603"/>
      <w:bookmarkStart w:id="36" w:name="_Toc319056638"/>
      <w:bookmarkStart w:id="37" w:name="_Toc319056820"/>
      <w:bookmarkStart w:id="38" w:name="_Toc319487124"/>
      <w:bookmarkStart w:id="39" w:name="_Toc319051620"/>
      <w:bookmarkStart w:id="40" w:name="_Toc319052437"/>
      <w:bookmarkStart w:id="41" w:name="_Toc319052691"/>
      <w:bookmarkStart w:id="42" w:name="_Toc319053486"/>
      <w:bookmarkStart w:id="43" w:name="_Toc319053681"/>
      <w:bookmarkStart w:id="44" w:name="_Toc319053871"/>
      <w:bookmarkStart w:id="45" w:name="_Toc319054059"/>
      <w:bookmarkStart w:id="46" w:name="_Toc319055239"/>
      <w:bookmarkStart w:id="47" w:name="_Toc319055422"/>
      <w:bookmarkStart w:id="48" w:name="_Toc319055605"/>
      <w:bookmarkStart w:id="49" w:name="_Toc319056640"/>
      <w:bookmarkStart w:id="50" w:name="_Toc319056822"/>
      <w:bookmarkStart w:id="51" w:name="_Toc319487126"/>
      <w:bookmarkStart w:id="52" w:name="_Toc319051624"/>
      <w:bookmarkStart w:id="53" w:name="_Toc319052441"/>
      <w:bookmarkStart w:id="54" w:name="_Toc319052695"/>
      <w:bookmarkStart w:id="55" w:name="_Toc319053490"/>
      <w:bookmarkStart w:id="56" w:name="_Toc319053685"/>
      <w:bookmarkStart w:id="57" w:name="_Toc319053875"/>
      <w:bookmarkStart w:id="58" w:name="_Toc319054063"/>
      <w:bookmarkStart w:id="59" w:name="_Toc319055243"/>
      <w:bookmarkStart w:id="60" w:name="_Toc319055426"/>
      <w:bookmarkStart w:id="61" w:name="_Toc319055609"/>
      <w:bookmarkStart w:id="62" w:name="_Toc319056644"/>
      <w:bookmarkStart w:id="63" w:name="_Toc319056826"/>
      <w:bookmarkStart w:id="64" w:name="_Toc319487130"/>
      <w:bookmarkStart w:id="65" w:name="_Toc319051626"/>
      <w:bookmarkStart w:id="66" w:name="_Toc319052443"/>
      <w:bookmarkStart w:id="67" w:name="_Toc319052697"/>
      <w:bookmarkStart w:id="68" w:name="_Toc319053492"/>
      <w:bookmarkStart w:id="69" w:name="_Toc319053687"/>
      <w:bookmarkStart w:id="70" w:name="_Toc319053877"/>
      <w:bookmarkStart w:id="71" w:name="_Toc319054065"/>
      <w:bookmarkStart w:id="72" w:name="_Toc319055245"/>
      <w:bookmarkStart w:id="73" w:name="_Toc319055428"/>
      <w:bookmarkStart w:id="74" w:name="_Toc319055611"/>
      <w:bookmarkStart w:id="75" w:name="_Toc319056646"/>
      <w:bookmarkStart w:id="76" w:name="_Toc319056828"/>
      <w:bookmarkStart w:id="77" w:name="_Toc319487132"/>
      <w:bookmarkStart w:id="78" w:name="_Toc319051627"/>
      <w:bookmarkStart w:id="79" w:name="_Toc319052444"/>
      <w:bookmarkStart w:id="80" w:name="_Toc319052698"/>
      <w:bookmarkStart w:id="81" w:name="_Toc319053493"/>
      <w:bookmarkStart w:id="82" w:name="_Toc319053688"/>
      <w:bookmarkStart w:id="83" w:name="_Toc319053878"/>
      <w:bookmarkStart w:id="84" w:name="_Toc319054066"/>
      <w:bookmarkStart w:id="85" w:name="_Toc319055246"/>
      <w:bookmarkStart w:id="86" w:name="_Toc319055429"/>
      <w:bookmarkStart w:id="87" w:name="_Toc319055612"/>
      <w:bookmarkStart w:id="88" w:name="_Toc319056647"/>
      <w:bookmarkStart w:id="89" w:name="_Toc319056829"/>
      <w:bookmarkStart w:id="90" w:name="_Toc319487133"/>
      <w:bookmarkStart w:id="91" w:name="_Toc319051629"/>
      <w:bookmarkStart w:id="92" w:name="_Toc319052446"/>
      <w:bookmarkStart w:id="93" w:name="_Toc319052700"/>
      <w:bookmarkStart w:id="94" w:name="_Toc319053495"/>
      <w:bookmarkStart w:id="95" w:name="_Toc319053690"/>
      <w:bookmarkStart w:id="96" w:name="_Toc319053880"/>
      <w:bookmarkStart w:id="97" w:name="_Toc319054068"/>
      <w:bookmarkStart w:id="98" w:name="_Toc319055248"/>
      <w:bookmarkStart w:id="99" w:name="_Toc319055431"/>
      <w:bookmarkStart w:id="100" w:name="_Toc319055614"/>
      <w:bookmarkStart w:id="101" w:name="_Toc319056649"/>
      <w:bookmarkStart w:id="102" w:name="_Toc319056831"/>
      <w:bookmarkStart w:id="103" w:name="_Toc319487135"/>
      <w:bookmarkStart w:id="104" w:name="_Toc319051630"/>
      <w:bookmarkStart w:id="105" w:name="_Toc319052447"/>
      <w:bookmarkStart w:id="106" w:name="_Toc319052701"/>
      <w:bookmarkStart w:id="107" w:name="_Toc319053496"/>
      <w:bookmarkStart w:id="108" w:name="_Toc319053691"/>
      <w:bookmarkStart w:id="109" w:name="_Toc319053881"/>
      <w:bookmarkStart w:id="110" w:name="_Toc319054069"/>
      <w:bookmarkStart w:id="111" w:name="_Toc319055249"/>
      <w:bookmarkStart w:id="112" w:name="_Toc319055432"/>
      <w:bookmarkStart w:id="113" w:name="_Toc319055615"/>
      <w:bookmarkStart w:id="114" w:name="_Toc319056650"/>
      <w:bookmarkStart w:id="115" w:name="_Toc319056832"/>
      <w:bookmarkStart w:id="116" w:name="_Toc319487136"/>
      <w:bookmarkStart w:id="117" w:name="_Toc319051631"/>
      <w:bookmarkStart w:id="118" w:name="_Toc319052448"/>
      <w:bookmarkStart w:id="119" w:name="_Toc319052702"/>
      <w:bookmarkStart w:id="120" w:name="_Toc319053497"/>
      <w:bookmarkStart w:id="121" w:name="_Toc319053692"/>
      <w:bookmarkStart w:id="122" w:name="_Toc319053882"/>
      <w:bookmarkStart w:id="123" w:name="_Toc319054070"/>
      <w:bookmarkStart w:id="124" w:name="_Toc319055250"/>
      <w:bookmarkStart w:id="125" w:name="_Toc319055433"/>
      <w:bookmarkStart w:id="126" w:name="_Toc319055616"/>
      <w:bookmarkStart w:id="127" w:name="_Toc319056651"/>
      <w:bookmarkStart w:id="128" w:name="_Toc319056833"/>
      <w:bookmarkStart w:id="129" w:name="_Toc319487137"/>
      <w:bookmarkStart w:id="130" w:name="_Toc319051633"/>
      <w:bookmarkStart w:id="131" w:name="_Toc319052450"/>
      <w:bookmarkStart w:id="132" w:name="_Toc319052704"/>
      <w:bookmarkStart w:id="133" w:name="_Toc319053499"/>
      <w:bookmarkStart w:id="134" w:name="_Toc319053694"/>
      <w:bookmarkStart w:id="135" w:name="_Toc319053884"/>
      <w:bookmarkStart w:id="136" w:name="_Toc319054072"/>
      <w:bookmarkStart w:id="137" w:name="_Toc319055252"/>
      <w:bookmarkStart w:id="138" w:name="_Toc319055435"/>
      <w:bookmarkStart w:id="139" w:name="_Toc319055618"/>
      <w:bookmarkStart w:id="140" w:name="_Toc319056653"/>
      <w:bookmarkStart w:id="141" w:name="_Toc319056835"/>
      <w:bookmarkStart w:id="142" w:name="_Toc319487139"/>
      <w:bookmarkStart w:id="143" w:name="_Toc319051634"/>
      <w:bookmarkStart w:id="144" w:name="_Toc319052451"/>
      <w:bookmarkStart w:id="145" w:name="_Toc319052705"/>
      <w:bookmarkStart w:id="146" w:name="_Toc319053500"/>
      <w:bookmarkStart w:id="147" w:name="_Toc319053695"/>
      <w:bookmarkStart w:id="148" w:name="_Toc319053885"/>
      <w:bookmarkStart w:id="149" w:name="_Toc319054073"/>
      <w:bookmarkStart w:id="150" w:name="_Toc319055253"/>
      <w:bookmarkStart w:id="151" w:name="_Toc319055436"/>
      <w:bookmarkStart w:id="152" w:name="_Toc319055619"/>
      <w:bookmarkStart w:id="153" w:name="_Toc319056654"/>
      <w:bookmarkStart w:id="154" w:name="_Toc319056836"/>
      <w:bookmarkStart w:id="155" w:name="_Toc319487140"/>
      <w:bookmarkStart w:id="156" w:name="_Toc319051636"/>
      <w:bookmarkStart w:id="157" w:name="_Toc319052453"/>
      <w:bookmarkStart w:id="158" w:name="_Toc319052707"/>
      <w:bookmarkStart w:id="159" w:name="_Toc319053502"/>
      <w:bookmarkStart w:id="160" w:name="_Toc319053697"/>
      <w:bookmarkStart w:id="161" w:name="_Toc319053887"/>
      <w:bookmarkStart w:id="162" w:name="_Toc319054075"/>
      <w:bookmarkStart w:id="163" w:name="_Toc319055255"/>
      <w:bookmarkStart w:id="164" w:name="_Toc319055438"/>
      <w:bookmarkStart w:id="165" w:name="_Toc319055621"/>
      <w:bookmarkStart w:id="166" w:name="_Toc319056656"/>
      <w:bookmarkStart w:id="167" w:name="_Toc319056838"/>
      <w:bookmarkStart w:id="168" w:name="_Toc319487142"/>
      <w:bookmarkStart w:id="169" w:name="_Toc319051637"/>
      <w:bookmarkStart w:id="170" w:name="_Toc319052454"/>
      <w:bookmarkStart w:id="171" w:name="_Toc319052708"/>
      <w:bookmarkStart w:id="172" w:name="_Toc319053503"/>
      <w:bookmarkStart w:id="173" w:name="_Toc319053698"/>
      <w:bookmarkStart w:id="174" w:name="_Toc319053888"/>
      <w:bookmarkStart w:id="175" w:name="_Toc319054076"/>
      <w:bookmarkStart w:id="176" w:name="_Toc319055256"/>
      <w:bookmarkStart w:id="177" w:name="_Toc319055439"/>
      <w:bookmarkStart w:id="178" w:name="_Toc319055622"/>
      <w:bookmarkStart w:id="179" w:name="_Toc319056657"/>
      <w:bookmarkStart w:id="180" w:name="_Toc319056839"/>
      <w:bookmarkStart w:id="181" w:name="_Toc319487143"/>
      <w:bookmarkStart w:id="182" w:name="_Toc319051640"/>
      <w:bookmarkStart w:id="183" w:name="_Toc319052457"/>
      <w:bookmarkStart w:id="184" w:name="_Toc319052711"/>
      <w:bookmarkStart w:id="185" w:name="_Toc319053506"/>
      <w:bookmarkStart w:id="186" w:name="_Toc319053701"/>
      <w:bookmarkStart w:id="187" w:name="_Toc319053891"/>
      <w:bookmarkStart w:id="188" w:name="_Toc319054079"/>
      <w:bookmarkStart w:id="189" w:name="_Toc319055259"/>
      <w:bookmarkStart w:id="190" w:name="_Toc319055442"/>
      <w:bookmarkStart w:id="191" w:name="_Toc319055625"/>
      <w:bookmarkStart w:id="192" w:name="_Toc319056660"/>
      <w:bookmarkStart w:id="193" w:name="_Toc319056842"/>
      <w:bookmarkStart w:id="194" w:name="_Toc319487146"/>
      <w:bookmarkStart w:id="195" w:name="_Toc319051642"/>
      <w:bookmarkStart w:id="196" w:name="_Toc319052459"/>
      <w:bookmarkStart w:id="197" w:name="_Toc319052713"/>
      <w:bookmarkStart w:id="198" w:name="_Toc319053508"/>
      <w:bookmarkStart w:id="199" w:name="_Toc319053703"/>
      <w:bookmarkStart w:id="200" w:name="_Toc319053893"/>
      <w:bookmarkStart w:id="201" w:name="_Toc319054081"/>
      <w:bookmarkStart w:id="202" w:name="_Toc319055261"/>
      <w:bookmarkStart w:id="203" w:name="_Toc319055444"/>
      <w:bookmarkStart w:id="204" w:name="_Toc319055627"/>
      <w:bookmarkStart w:id="205" w:name="_Toc319056662"/>
      <w:bookmarkStart w:id="206" w:name="_Toc319056844"/>
      <w:bookmarkStart w:id="207" w:name="_Toc319487148"/>
      <w:bookmarkStart w:id="208" w:name="_Toc319051643"/>
      <w:bookmarkStart w:id="209" w:name="_Toc319052460"/>
      <w:bookmarkStart w:id="210" w:name="_Toc319052714"/>
      <w:bookmarkStart w:id="211" w:name="_Toc319053509"/>
      <w:bookmarkStart w:id="212" w:name="_Toc319053704"/>
      <w:bookmarkStart w:id="213" w:name="_Toc319053894"/>
      <w:bookmarkStart w:id="214" w:name="_Toc319054082"/>
      <w:bookmarkStart w:id="215" w:name="_Toc319055262"/>
      <w:bookmarkStart w:id="216" w:name="_Toc319055445"/>
      <w:bookmarkStart w:id="217" w:name="_Toc319055628"/>
      <w:bookmarkStart w:id="218" w:name="_Toc319056663"/>
      <w:bookmarkStart w:id="219" w:name="_Toc319056845"/>
      <w:bookmarkStart w:id="220" w:name="_Toc319487149"/>
      <w:bookmarkStart w:id="221" w:name="_Toc319051644"/>
      <w:bookmarkStart w:id="222" w:name="_Toc319052461"/>
      <w:bookmarkStart w:id="223" w:name="_Toc319052715"/>
      <w:bookmarkStart w:id="224" w:name="_Toc319053510"/>
      <w:bookmarkStart w:id="225" w:name="_Toc319053705"/>
      <w:bookmarkStart w:id="226" w:name="_Toc319053895"/>
      <w:bookmarkStart w:id="227" w:name="_Toc319054083"/>
      <w:bookmarkStart w:id="228" w:name="_Toc319055263"/>
      <w:bookmarkStart w:id="229" w:name="_Toc319055446"/>
      <w:bookmarkStart w:id="230" w:name="_Toc319055629"/>
      <w:bookmarkStart w:id="231" w:name="_Toc319056664"/>
      <w:bookmarkStart w:id="232" w:name="_Toc319056846"/>
      <w:bookmarkStart w:id="233" w:name="_Toc319487150"/>
      <w:bookmarkStart w:id="234" w:name="_Toc319051646"/>
      <w:bookmarkStart w:id="235" w:name="_Toc319052463"/>
      <w:bookmarkStart w:id="236" w:name="_Toc319052717"/>
      <w:bookmarkStart w:id="237" w:name="_Toc319053512"/>
      <w:bookmarkStart w:id="238" w:name="_Toc319053707"/>
      <w:bookmarkStart w:id="239" w:name="_Toc319053897"/>
      <w:bookmarkStart w:id="240" w:name="_Toc319054085"/>
      <w:bookmarkStart w:id="241" w:name="_Toc319055265"/>
      <w:bookmarkStart w:id="242" w:name="_Toc319055448"/>
      <w:bookmarkStart w:id="243" w:name="_Toc319055631"/>
      <w:bookmarkStart w:id="244" w:name="_Toc319056666"/>
      <w:bookmarkStart w:id="245" w:name="_Toc319056848"/>
      <w:bookmarkStart w:id="246" w:name="_Toc319487152"/>
      <w:bookmarkStart w:id="247" w:name="_Toc319051647"/>
      <w:bookmarkStart w:id="248" w:name="_Toc319052464"/>
      <w:bookmarkStart w:id="249" w:name="_Toc319052718"/>
      <w:bookmarkStart w:id="250" w:name="_Toc319053513"/>
      <w:bookmarkStart w:id="251" w:name="_Toc319053708"/>
      <w:bookmarkStart w:id="252" w:name="_Toc319053898"/>
      <w:bookmarkStart w:id="253" w:name="_Toc319054086"/>
      <w:bookmarkStart w:id="254" w:name="_Toc319055266"/>
      <w:bookmarkStart w:id="255" w:name="_Toc319055449"/>
      <w:bookmarkStart w:id="256" w:name="_Toc319055632"/>
      <w:bookmarkStart w:id="257" w:name="_Toc319056667"/>
      <w:bookmarkStart w:id="258" w:name="_Toc319056849"/>
      <w:bookmarkStart w:id="259" w:name="_Toc319487153"/>
      <w:bookmarkStart w:id="260" w:name="_Toc319051648"/>
      <w:bookmarkStart w:id="261" w:name="_Toc319052465"/>
      <w:bookmarkStart w:id="262" w:name="_Toc319052719"/>
      <w:bookmarkStart w:id="263" w:name="_Toc319053514"/>
      <w:bookmarkStart w:id="264" w:name="_Toc319053709"/>
      <w:bookmarkStart w:id="265" w:name="_Toc319053899"/>
      <w:bookmarkStart w:id="266" w:name="_Toc319054087"/>
      <w:bookmarkStart w:id="267" w:name="_Toc319055267"/>
      <w:bookmarkStart w:id="268" w:name="_Toc319055450"/>
      <w:bookmarkStart w:id="269" w:name="_Toc319055633"/>
      <w:bookmarkStart w:id="270" w:name="_Toc319056668"/>
      <w:bookmarkStart w:id="271" w:name="_Toc319056850"/>
      <w:bookmarkStart w:id="272" w:name="_Toc319487154"/>
      <w:bookmarkStart w:id="273" w:name="_Toc319051649"/>
      <w:bookmarkStart w:id="274" w:name="_Toc319052466"/>
      <w:bookmarkStart w:id="275" w:name="_Toc319052720"/>
      <w:bookmarkStart w:id="276" w:name="_Toc319053515"/>
      <w:bookmarkStart w:id="277" w:name="_Toc319053710"/>
      <w:bookmarkStart w:id="278" w:name="_Toc319053900"/>
      <w:bookmarkStart w:id="279" w:name="_Toc319054088"/>
      <w:bookmarkStart w:id="280" w:name="_Toc319055268"/>
      <w:bookmarkStart w:id="281" w:name="_Toc319055451"/>
      <w:bookmarkStart w:id="282" w:name="_Toc319055634"/>
      <w:bookmarkStart w:id="283" w:name="_Toc319056669"/>
      <w:bookmarkStart w:id="284" w:name="_Toc319056851"/>
      <w:bookmarkStart w:id="285" w:name="_Toc319487155"/>
      <w:bookmarkStart w:id="286" w:name="_Toc319051650"/>
      <w:bookmarkStart w:id="287" w:name="_Toc319052467"/>
      <w:bookmarkStart w:id="288" w:name="_Toc319052721"/>
      <w:bookmarkStart w:id="289" w:name="_Toc319053516"/>
      <w:bookmarkStart w:id="290" w:name="_Toc319053711"/>
      <w:bookmarkStart w:id="291" w:name="_Toc319053901"/>
      <w:bookmarkStart w:id="292" w:name="_Toc319054089"/>
      <w:bookmarkStart w:id="293" w:name="_Toc319055269"/>
      <w:bookmarkStart w:id="294" w:name="_Toc319055452"/>
      <w:bookmarkStart w:id="295" w:name="_Toc319055635"/>
      <w:bookmarkStart w:id="296" w:name="_Toc319056670"/>
      <w:bookmarkStart w:id="297" w:name="_Toc319056852"/>
      <w:bookmarkStart w:id="298" w:name="_Toc319487156"/>
      <w:bookmarkStart w:id="299" w:name="_Toc319051652"/>
      <w:bookmarkStart w:id="300" w:name="_Toc319052469"/>
      <w:bookmarkStart w:id="301" w:name="_Toc319052723"/>
      <w:bookmarkStart w:id="302" w:name="_Toc319053518"/>
      <w:bookmarkStart w:id="303" w:name="_Toc319053713"/>
      <w:bookmarkStart w:id="304" w:name="_Toc319053903"/>
      <w:bookmarkStart w:id="305" w:name="_Toc319054091"/>
      <w:bookmarkStart w:id="306" w:name="_Toc319055271"/>
      <w:bookmarkStart w:id="307" w:name="_Toc319055454"/>
      <w:bookmarkStart w:id="308" w:name="_Toc319055637"/>
      <w:bookmarkStart w:id="309" w:name="_Toc319056672"/>
      <w:bookmarkStart w:id="310" w:name="_Toc319056854"/>
      <w:bookmarkStart w:id="311" w:name="_Toc319487158"/>
      <w:bookmarkStart w:id="312" w:name="_Toc319051653"/>
      <w:bookmarkStart w:id="313" w:name="_Toc319052470"/>
      <w:bookmarkStart w:id="314" w:name="_Toc319052724"/>
      <w:bookmarkStart w:id="315" w:name="_Toc319053519"/>
      <w:bookmarkStart w:id="316" w:name="_Toc319053714"/>
      <w:bookmarkStart w:id="317" w:name="_Toc319053904"/>
      <w:bookmarkStart w:id="318" w:name="_Toc319054092"/>
      <w:bookmarkStart w:id="319" w:name="_Toc319055272"/>
      <w:bookmarkStart w:id="320" w:name="_Toc319055455"/>
      <w:bookmarkStart w:id="321" w:name="_Toc319055638"/>
      <w:bookmarkStart w:id="322" w:name="_Toc319056673"/>
      <w:bookmarkStart w:id="323" w:name="_Toc319056855"/>
      <w:bookmarkStart w:id="324" w:name="_Toc319487159"/>
      <w:bookmarkStart w:id="325" w:name="_Toc319051654"/>
      <w:bookmarkStart w:id="326" w:name="_Toc319052471"/>
      <w:bookmarkStart w:id="327" w:name="_Toc319052725"/>
      <w:bookmarkStart w:id="328" w:name="_Toc319053520"/>
      <w:bookmarkStart w:id="329" w:name="_Toc319053715"/>
      <w:bookmarkStart w:id="330" w:name="_Toc319053905"/>
      <w:bookmarkStart w:id="331" w:name="_Toc319054093"/>
      <w:bookmarkStart w:id="332" w:name="_Toc319055273"/>
      <w:bookmarkStart w:id="333" w:name="_Toc319055456"/>
      <w:bookmarkStart w:id="334" w:name="_Toc319055639"/>
      <w:bookmarkStart w:id="335" w:name="_Toc319056674"/>
      <w:bookmarkStart w:id="336" w:name="_Toc319056856"/>
      <w:bookmarkStart w:id="337" w:name="_Toc319487160"/>
      <w:bookmarkStart w:id="338" w:name="_Toc319051657"/>
      <w:bookmarkStart w:id="339" w:name="_Toc319052474"/>
      <w:bookmarkStart w:id="340" w:name="_Toc319052728"/>
      <w:bookmarkStart w:id="341" w:name="_Toc319053523"/>
      <w:bookmarkStart w:id="342" w:name="_Toc319053718"/>
      <w:bookmarkStart w:id="343" w:name="_Toc319053908"/>
      <w:bookmarkStart w:id="344" w:name="_Toc319054096"/>
      <w:bookmarkStart w:id="345" w:name="_Toc319055276"/>
      <w:bookmarkStart w:id="346" w:name="_Toc319055459"/>
      <w:bookmarkStart w:id="347" w:name="_Toc319055642"/>
      <w:bookmarkStart w:id="348" w:name="_Toc319056677"/>
      <w:bookmarkStart w:id="349" w:name="_Toc319056859"/>
      <w:bookmarkStart w:id="350" w:name="_Toc319487163"/>
      <w:bookmarkStart w:id="351" w:name="_Toc319051658"/>
      <w:bookmarkStart w:id="352" w:name="_Toc319052475"/>
      <w:bookmarkStart w:id="353" w:name="_Toc319052729"/>
      <w:bookmarkStart w:id="354" w:name="_Toc319053524"/>
      <w:bookmarkStart w:id="355" w:name="_Toc319053719"/>
      <w:bookmarkStart w:id="356" w:name="_Toc319053909"/>
      <w:bookmarkStart w:id="357" w:name="_Toc319054097"/>
      <w:bookmarkStart w:id="358" w:name="_Toc319055277"/>
      <w:bookmarkStart w:id="359" w:name="_Toc319055460"/>
      <w:bookmarkStart w:id="360" w:name="_Toc319055643"/>
      <w:bookmarkStart w:id="361" w:name="_Toc319056678"/>
      <w:bookmarkStart w:id="362" w:name="_Toc319056860"/>
      <w:bookmarkStart w:id="363" w:name="_Toc319487164"/>
      <w:bookmarkStart w:id="364" w:name="_Toc319051659"/>
      <w:bookmarkStart w:id="365" w:name="_Toc319052476"/>
      <w:bookmarkStart w:id="366" w:name="_Toc319052730"/>
      <w:bookmarkStart w:id="367" w:name="_Toc319053525"/>
      <w:bookmarkStart w:id="368" w:name="_Toc319053720"/>
      <w:bookmarkStart w:id="369" w:name="_Toc319053910"/>
      <w:bookmarkStart w:id="370" w:name="_Toc319054098"/>
      <w:bookmarkStart w:id="371" w:name="_Toc319055278"/>
      <w:bookmarkStart w:id="372" w:name="_Toc319055461"/>
      <w:bookmarkStart w:id="373" w:name="_Toc319055644"/>
      <w:bookmarkStart w:id="374" w:name="_Toc319056679"/>
      <w:bookmarkStart w:id="375" w:name="_Toc319056861"/>
      <w:bookmarkStart w:id="376" w:name="_Toc319487165"/>
      <w:bookmarkStart w:id="377" w:name="_Toc319051660"/>
      <w:bookmarkStart w:id="378" w:name="_Toc319052477"/>
      <w:bookmarkStart w:id="379" w:name="_Toc319052731"/>
      <w:bookmarkStart w:id="380" w:name="_Toc319053526"/>
      <w:bookmarkStart w:id="381" w:name="_Toc319053721"/>
      <w:bookmarkStart w:id="382" w:name="_Toc319053911"/>
      <w:bookmarkStart w:id="383" w:name="_Toc319054099"/>
      <w:bookmarkStart w:id="384" w:name="_Toc319055279"/>
      <w:bookmarkStart w:id="385" w:name="_Toc319055462"/>
      <w:bookmarkStart w:id="386" w:name="_Toc319055645"/>
      <w:bookmarkStart w:id="387" w:name="_Toc319056680"/>
      <w:bookmarkStart w:id="388" w:name="_Toc319056862"/>
      <w:bookmarkStart w:id="389" w:name="_Toc319487166"/>
      <w:bookmarkStart w:id="390" w:name="_Toc319051665"/>
      <w:bookmarkStart w:id="391" w:name="_Toc319052482"/>
      <w:bookmarkStart w:id="392" w:name="_Toc319052736"/>
      <w:bookmarkStart w:id="393" w:name="_Toc319053531"/>
      <w:bookmarkStart w:id="394" w:name="_Toc319053726"/>
      <w:bookmarkStart w:id="395" w:name="_Toc319053916"/>
      <w:bookmarkStart w:id="396" w:name="_Toc319054104"/>
      <w:bookmarkStart w:id="397" w:name="_Toc319055284"/>
      <w:bookmarkStart w:id="398" w:name="_Toc319055467"/>
      <w:bookmarkStart w:id="399" w:name="_Toc319055650"/>
      <w:bookmarkStart w:id="400" w:name="_Toc319056685"/>
      <w:bookmarkStart w:id="401" w:name="_Toc319056867"/>
      <w:bookmarkStart w:id="402" w:name="_Toc319487171"/>
      <w:bookmarkStart w:id="403" w:name="_Toc319051666"/>
      <w:bookmarkStart w:id="404" w:name="_Toc319052483"/>
      <w:bookmarkStart w:id="405" w:name="_Toc319052737"/>
      <w:bookmarkStart w:id="406" w:name="_Toc319053532"/>
      <w:bookmarkStart w:id="407" w:name="_Toc319053727"/>
      <w:bookmarkStart w:id="408" w:name="_Toc319053917"/>
      <w:bookmarkStart w:id="409" w:name="_Toc319054105"/>
      <w:bookmarkStart w:id="410" w:name="_Toc319055285"/>
      <w:bookmarkStart w:id="411" w:name="_Toc319055468"/>
      <w:bookmarkStart w:id="412" w:name="_Toc319055651"/>
      <w:bookmarkStart w:id="413" w:name="_Toc319056686"/>
      <w:bookmarkStart w:id="414" w:name="_Toc319056868"/>
      <w:bookmarkStart w:id="415" w:name="_Toc319487172"/>
      <w:bookmarkStart w:id="416" w:name="_Toc319051667"/>
      <w:bookmarkStart w:id="417" w:name="_Toc319052484"/>
      <w:bookmarkStart w:id="418" w:name="_Toc319052738"/>
      <w:bookmarkStart w:id="419" w:name="_Toc319053533"/>
      <w:bookmarkStart w:id="420" w:name="_Toc319053728"/>
      <w:bookmarkStart w:id="421" w:name="_Toc319053918"/>
      <w:bookmarkStart w:id="422" w:name="_Toc319054106"/>
      <w:bookmarkStart w:id="423" w:name="_Toc319055286"/>
      <w:bookmarkStart w:id="424" w:name="_Toc319055469"/>
      <w:bookmarkStart w:id="425" w:name="_Toc319055652"/>
      <w:bookmarkStart w:id="426" w:name="_Toc319056687"/>
      <w:bookmarkStart w:id="427" w:name="_Toc319056869"/>
      <w:bookmarkStart w:id="428" w:name="_Toc319487173"/>
      <w:bookmarkStart w:id="429" w:name="_Toc319051668"/>
      <w:bookmarkStart w:id="430" w:name="_Toc319052485"/>
      <w:bookmarkStart w:id="431" w:name="_Toc319052739"/>
      <w:bookmarkStart w:id="432" w:name="_Toc319053534"/>
      <w:bookmarkStart w:id="433" w:name="_Toc319053729"/>
      <w:bookmarkStart w:id="434" w:name="_Toc319053919"/>
      <w:bookmarkStart w:id="435" w:name="_Toc319054107"/>
      <w:bookmarkStart w:id="436" w:name="_Toc319055287"/>
      <w:bookmarkStart w:id="437" w:name="_Toc319055470"/>
      <w:bookmarkStart w:id="438" w:name="_Toc319055653"/>
      <w:bookmarkStart w:id="439" w:name="_Toc319056688"/>
      <w:bookmarkStart w:id="440" w:name="_Toc319056870"/>
      <w:bookmarkStart w:id="441" w:name="_Toc319487174"/>
      <w:bookmarkStart w:id="442" w:name="_Toc319051669"/>
      <w:bookmarkStart w:id="443" w:name="_Toc319052486"/>
      <w:bookmarkStart w:id="444" w:name="_Toc319052740"/>
      <w:bookmarkStart w:id="445" w:name="_Toc319053535"/>
      <w:bookmarkStart w:id="446" w:name="_Toc319053730"/>
      <w:bookmarkStart w:id="447" w:name="_Toc319053920"/>
      <w:bookmarkStart w:id="448" w:name="_Toc319054108"/>
      <w:bookmarkStart w:id="449" w:name="_Toc319055288"/>
      <w:bookmarkStart w:id="450" w:name="_Toc319055471"/>
      <w:bookmarkStart w:id="451" w:name="_Toc319055654"/>
      <w:bookmarkStart w:id="452" w:name="_Toc319056689"/>
      <w:bookmarkStart w:id="453" w:name="_Toc319056871"/>
      <w:bookmarkStart w:id="454" w:name="_Toc319487175"/>
      <w:bookmarkStart w:id="455" w:name="_Toc319051671"/>
      <w:bookmarkStart w:id="456" w:name="_Toc319052488"/>
      <w:bookmarkStart w:id="457" w:name="_Toc319052742"/>
      <w:bookmarkStart w:id="458" w:name="_Toc319053537"/>
      <w:bookmarkStart w:id="459" w:name="_Toc319053732"/>
      <w:bookmarkStart w:id="460" w:name="_Toc319053922"/>
      <w:bookmarkStart w:id="461" w:name="_Toc319054110"/>
      <w:bookmarkStart w:id="462" w:name="_Toc319055290"/>
      <w:bookmarkStart w:id="463" w:name="_Toc319055473"/>
      <w:bookmarkStart w:id="464" w:name="_Toc319055656"/>
      <w:bookmarkStart w:id="465" w:name="_Toc319056691"/>
      <w:bookmarkStart w:id="466" w:name="_Toc319056873"/>
      <w:bookmarkStart w:id="467" w:name="_Toc319487177"/>
      <w:bookmarkStart w:id="468" w:name="_Toc319051673"/>
      <w:bookmarkStart w:id="469" w:name="_Toc319052490"/>
      <w:bookmarkStart w:id="470" w:name="_Toc319052744"/>
      <w:bookmarkStart w:id="471" w:name="_Toc319053539"/>
      <w:bookmarkStart w:id="472" w:name="_Toc319053734"/>
      <w:bookmarkStart w:id="473" w:name="_Toc319053924"/>
      <w:bookmarkStart w:id="474" w:name="_Toc319054112"/>
      <w:bookmarkStart w:id="475" w:name="_Toc319055292"/>
      <w:bookmarkStart w:id="476" w:name="_Toc319055475"/>
      <w:bookmarkStart w:id="477" w:name="_Toc319055658"/>
      <w:bookmarkStart w:id="478" w:name="_Toc319056693"/>
      <w:bookmarkStart w:id="479" w:name="_Toc319056875"/>
      <w:bookmarkStart w:id="480" w:name="_Toc319487179"/>
      <w:bookmarkStart w:id="481" w:name="_Toc319051674"/>
      <w:bookmarkStart w:id="482" w:name="_Toc319052491"/>
      <w:bookmarkStart w:id="483" w:name="_Toc319052745"/>
      <w:bookmarkStart w:id="484" w:name="_Toc319053540"/>
      <w:bookmarkStart w:id="485" w:name="_Toc319053735"/>
      <w:bookmarkStart w:id="486" w:name="_Toc319053925"/>
      <w:bookmarkStart w:id="487" w:name="_Toc319054113"/>
      <w:bookmarkStart w:id="488" w:name="_Toc319055293"/>
      <w:bookmarkStart w:id="489" w:name="_Toc319055476"/>
      <w:bookmarkStart w:id="490" w:name="_Toc319055659"/>
      <w:bookmarkStart w:id="491" w:name="_Toc319056694"/>
      <w:bookmarkStart w:id="492" w:name="_Toc319056876"/>
      <w:bookmarkStart w:id="493" w:name="_Toc319487180"/>
      <w:bookmarkStart w:id="494" w:name="_Toc319051675"/>
      <w:bookmarkStart w:id="495" w:name="_Toc319052492"/>
      <w:bookmarkStart w:id="496" w:name="_Toc319052746"/>
      <w:bookmarkStart w:id="497" w:name="_Toc319053541"/>
      <w:bookmarkStart w:id="498" w:name="_Toc319053736"/>
      <w:bookmarkStart w:id="499" w:name="_Toc319053926"/>
      <w:bookmarkStart w:id="500" w:name="_Toc319054114"/>
      <w:bookmarkStart w:id="501" w:name="_Toc319055294"/>
      <w:bookmarkStart w:id="502" w:name="_Toc319055477"/>
      <w:bookmarkStart w:id="503" w:name="_Toc319055660"/>
      <w:bookmarkStart w:id="504" w:name="_Toc319056695"/>
      <w:bookmarkStart w:id="505" w:name="_Toc319056877"/>
      <w:bookmarkStart w:id="506" w:name="_Toc319487181"/>
      <w:bookmarkStart w:id="507" w:name="_Toc319051678"/>
      <w:bookmarkStart w:id="508" w:name="_Toc319052495"/>
      <w:bookmarkStart w:id="509" w:name="_Toc319052749"/>
      <w:bookmarkStart w:id="510" w:name="_Toc319053544"/>
      <w:bookmarkStart w:id="511" w:name="_Toc319053739"/>
      <w:bookmarkStart w:id="512" w:name="_Toc319053929"/>
      <w:bookmarkStart w:id="513" w:name="_Toc319054117"/>
      <w:bookmarkStart w:id="514" w:name="_Toc319055297"/>
      <w:bookmarkStart w:id="515" w:name="_Toc319055480"/>
      <w:bookmarkStart w:id="516" w:name="_Toc319055663"/>
      <w:bookmarkStart w:id="517" w:name="_Toc319056698"/>
      <w:bookmarkStart w:id="518" w:name="_Toc319056880"/>
      <w:bookmarkStart w:id="519" w:name="_Toc319487184"/>
      <w:bookmarkStart w:id="520" w:name="_Toc319051679"/>
      <w:bookmarkStart w:id="521" w:name="_Toc319052496"/>
      <w:bookmarkStart w:id="522" w:name="_Toc319052750"/>
      <w:bookmarkStart w:id="523" w:name="_Toc319053545"/>
      <w:bookmarkStart w:id="524" w:name="_Toc319053740"/>
      <w:bookmarkStart w:id="525" w:name="_Toc319053930"/>
      <w:bookmarkStart w:id="526" w:name="_Toc319054118"/>
      <w:bookmarkStart w:id="527" w:name="_Toc319055298"/>
      <w:bookmarkStart w:id="528" w:name="_Toc319055481"/>
      <w:bookmarkStart w:id="529" w:name="_Toc319055664"/>
      <w:bookmarkStart w:id="530" w:name="_Toc319056699"/>
      <w:bookmarkStart w:id="531" w:name="_Toc319056881"/>
      <w:bookmarkStart w:id="532" w:name="_Toc319487185"/>
      <w:bookmarkStart w:id="533" w:name="_Toc319051680"/>
      <w:bookmarkStart w:id="534" w:name="_Toc319052497"/>
      <w:bookmarkStart w:id="535" w:name="_Toc319052751"/>
      <w:bookmarkStart w:id="536" w:name="_Toc319053546"/>
      <w:bookmarkStart w:id="537" w:name="_Toc319053741"/>
      <w:bookmarkStart w:id="538" w:name="_Toc319053931"/>
      <w:bookmarkStart w:id="539" w:name="_Toc319054119"/>
      <w:bookmarkStart w:id="540" w:name="_Toc319055299"/>
      <w:bookmarkStart w:id="541" w:name="_Toc319055482"/>
      <w:bookmarkStart w:id="542" w:name="_Toc319055665"/>
      <w:bookmarkStart w:id="543" w:name="_Toc319056700"/>
      <w:bookmarkStart w:id="544" w:name="_Toc319056882"/>
      <w:bookmarkStart w:id="545" w:name="_Toc319487186"/>
      <w:bookmarkStart w:id="546" w:name="_Toc319051681"/>
      <w:bookmarkStart w:id="547" w:name="_Toc319052498"/>
      <w:bookmarkStart w:id="548" w:name="_Toc319052752"/>
      <w:bookmarkStart w:id="549" w:name="_Toc319053547"/>
      <w:bookmarkStart w:id="550" w:name="_Toc319053742"/>
      <w:bookmarkStart w:id="551" w:name="_Toc319053932"/>
      <w:bookmarkStart w:id="552" w:name="_Toc319054120"/>
      <w:bookmarkStart w:id="553" w:name="_Toc319055300"/>
      <w:bookmarkStart w:id="554" w:name="_Toc319055483"/>
      <w:bookmarkStart w:id="555" w:name="_Toc319055666"/>
      <w:bookmarkStart w:id="556" w:name="_Toc319056701"/>
      <w:bookmarkStart w:id="557" w:name="_Toc319056883"/>
      <w:bookmarkStart w:id="558" w:name="_Toc319487187"/>
      <w:bookmarkStart w:id="559" w:name="_Toc319051683"/>
      <w:bookmarkStart w:id="560" w:name="_Toc319052500"/>
      <w:bookmarkStart w:id="561" w:name="_Toc319052754"/>
      <w:bookmarkStart w:id="562" w:name="_Toc319053549"/>
      <w:bookmarkStart w:id="563" w:name="_Toc319053744"/>
      <w:bookmarkStart w:id="564" w:name="_Toc319053934"/>
      <w:bookmarkStart w:id="565" w:name="_Toc319054122"/>
      <w:bookmarkStart w:id="566" w:name="_Toc319055302"/>
      <w:bookmarkStart w:id="567" w:name="_Toc319055485"/>
      <w:bookmarkStart w:id="568" w:name="_Toc319055668"/>
      <w:bookmarkStart w:id="569" w:name="_Toc319056703"/>
      <w:bookmarkStart w:id="570" w:name="_Toc319056885"/>
      <w:bookmarkStart w:id="571" w:name="_Toc319487189"/>
      <w:bookmarkStart w:id="572" w:name="_Toc319051685"/>
      <w:bookmarkStart w:id="573" w:name="_Toc319052502"/>
      <w:bookmarkStart w:id="574" w:name="_Toc319052756"/>
      <w:bookmarkStart w:id="575" w:name="_Toc319053551"/>
      <w:bookmarkStart w:id="576" w:name="_Toc319053746"/>
      <w:bookmarkStart w:id="577" w:name="_Toc319053936"/>
      <w:bookmarkStart w:id="578" w:name="_Toc319054124"/>
      <w:bookmarkStart w:id="579" w:name="_Toc319055304"/>
      <w:bookmarkStart w:id="580" w:name="_Toc319055487"/>
      <w:bookmarkStart w:id="581" w:name="_Toc319055670"/>
      <w:bookmarkStart w:id="582" w:name="_Toc319056705"/>
      <w:bookmarkStart w:id="583" w:name="_Toc319056887"/>
      <w:bookmarkStart w:id="584" w:name="_Toc319487191"/>
      <w:bookmarkStart w:id="585" w:name="_Toc319051686"/>
      <w:bookmarkStart w:id="586" w:name="_Toc319052503"/>
      <w:bookmarkStart w:id="587" w:name="_Toc319052757"/>
      <w:bookmarkStart w:id="588" w:name="_Toc319053552"/>
      <w:bookmarkStart w:id="589" w:name="_Toc319053747"/>
      <w:bookmarkStart w:id="590" w:name="_Toc319053937"/>
      <w:bookmarkStart w:id="591" w:name="_Toc319054125"/>
      <w:bookmarkStart w:id="592" w:name="_Toc319055305"/>
      <w:bookmarkStart w:id="593" w:name="_Toc319055488"/>
      <w:bookmarkStart w:id="594" w:name="_Toc319055671"/>
      <w:bookmarkStart w:id="595" w:name="_Toc319056706"/>
      <w:bookmarkStart w:id="596" w:name="_Toc319056888"/>
      <w:bookmarkStart w:id="597" w:name="_Toc319487192"/>
      <w:bookmarkStart w:id="598" w:name="_Toc319051688"/>
      <w:bookmarkStart w:id="599" w:name="_Toc319052505"/>
      <w:bookmarkStart w:id="600" w:name="_Toc319052759"/>
      <w:bookmarkStart w:id="601" w:name="_Toc319053554"/>
      <w:bookmarkStart w:id="602" w:name="_Toc319053749"/>
      <w:bookmarkStart w:id="603" w:name="_Toc319053939"/>
      <w:bookmarkStart w:id="604" w:name="_Toc319054127"/>
      <w:bookmarkStart w:id="605" w:name="_Toc319055307"/>
      <w:bookmarkStart w:id="606" w:name="_Toc319055490"/>
      <w:bookmarkStart w:id="607" w:name="_Toc319055673"/>
      <w:bookmarkStart w:id="608" w:name="_Toc319056708"/>
      <w:bookmarkStart w:id="609" w:name="_Toc319056890"/>
      <w:bookmarkStart w:id="610" w:name="_Toc319487194"/>
      <w:bookmarkStart w:id="611" w:name="_Toc319051689"/>
      <w:bookmarkStart w:id="612" w:name="_Toc319052506"/>
      <w:bookmarkStart w:id="613" w:name="_Toc319052760"/>
      <w:bookmarkStart w:id="614" w:name="_Toc319053555"/>
      <w:bookmarkStart w:id="615" w:name="_Toc319053750"/>
      <w:bookmarkStart w:id="616" w:name="_Toc319053940"/>
      <w:bookmarkStart w:id="617" w:name="_Toc319054128"/>
      <w:bookmarkStart w:id="618" w:name="_Toc319055308"/>
      <w:bookmarkStart w:id="619" w:name="_Toc319055491"/>
      <w:bookmarkStart w:id="620" w:name="_Toc319055674"/>
      <w:bookmarkStart w:id="621" w:name="_Toc319056709"/>
      <w:bookmarkStart w:id="622" w:name="_Toc319056891"/>
      <w:bookmarkStart w:id="623" w:name="_Toc319487195"/>
      <w:bookmarkStart w:id="624" w:name="_Toc319051690"/>
      <w:bookmarkStart w:id="625" w:name="_Toc319052507"/>
      <w:bookmarkStart w:id="626" w:name="_Toc319052761"/>
      <w:bookmarkStart w:id="627" w:name="_Toc319053556"/>
      <w:bookmarkStart w:id="628" w:name="_Toc319053751"/>
      <w:bookmarkStart w:id="629" w:name="_Toc319053941"/>
      <w:bookmarkStart w:id="630" w:name="_Toc319054129"/>
      <w:bookmarkStart w:id="631" w:name="_Toc319055309"/>
      <w:bookmarkStart w:id="632" w:name="_Toc319055492"/>
      <w:bookmarkStart w:id="633" w:name="_Toc319055675"/>
      <w:bookmarkStart w:id="634" w:name="_Toc319056710"/>
      <w:bookmarkStart w:id="635" w:name="_Toc319056892"/>
      <w:bookmarkStart w:id="636" w:name="_Toc319487196"/>
      <w:bookmarkStart w:id="637" w:name="_Toc319051691"/>
      <w:bookmarkStart w:id="638" w:name="_Toc319052508"/>
      <w:bookmarkStart w:id="639" w:name="_Toc319052762"/>
      <w:bookmarkStart w:id="640" w:name="_Toc319053557"/>
      <w:bookmarkStart w:id="641" w:name="_Toc319053752"/>
      <w:bookmarkStart w:id="642" w:name="_Toc319053942"/>
      <w:bookmarkStart w:id="643" w:name="_Toc319054130"/>
      <w:bookmarkStart w:id="644" w:name="_Toc319055310"/>
      <w:bookmarkStart w:id="645" w:name="_Toc319055493"/>
      <w:bookmarkStart w:id="646" w:name="_Toc319055676"/>
      <w:bookmarkStart w:id="647" w:name="_Toc319056711"/>
      <w:bookmarkStart w:id="648" w:name="_Toc319056893"/>
      <w:bookmarkStart w:id="649" w:name="_Toc319487197"/>
      <w:bookmarkStart w:id="650" w:name="_Toc319051692"/>
      <w:bookmarkStart w:id="651" w:name="_Toc319052509"/>
      <w:bookmarkStart w:id="652" w:name="_Toc319052763"/>
      <w:bookmarkStart w:id="653" w:name="_Toc319053558"/>
      <w:bookmarkStart w:id="654" w:name="_Toc319053753"/>
      <w:bookmarkStart w:id="655" w:name="_Toc319053943"/>
      <w:bookmarkStart w:id="656" w:name="_Toc319054131"/>
      <w:bookmarkStart w:id="657" w:name="_Toc319055311"/>
      <w:bookmarkStart w:id="658" w:name="_Toc319055494"/>
      <w:bookmarkStart w:id="659" w:name="_Toc319055677"/>
      <w:bookmarkStart w:id="660" w:name="_Toc319056712"/>
      <w:bookmarkStart w:id="661" w:name="_Toc319056894"/>
      <w:bookmarkStart w:id="662" w:name="_Toc319487198"/>
      <w:bookmarkStart w:id="663" w:name="_Toc319051694"/>
      <w:bookmarkStart w:id="664" w:name="_Toc319052511"/>
      <w:bookmarkStart w:id="665" w:name="_Toc319052765"/>
      <w:bookmarkStart w:id="666" w:name="_Toc319053560"/>
      <w:bookmarkStart w:id="667" w:name="_Toc319053755"/>
      <w:bookmarkStart w:id="668" w:name="_Toc319053945"/>
      <w:bookmarkStart w:id="669" w:name="_Toc319054133"/>
      <w:bookmarkStart w:id="670" w:name="_Toc319055313"/>
      <w:bookmarkStart w:id="671" w:name="_Toc319055496"/>
      <w:bookmarkStart w:id="672" w:name="_Toc319055679"/>
      <w:bookmarkStart w:id="673" w:name="_Toc319056714"/>
      <w:bookmarkStart w:id="674" w:name="_Toc319056896"/>
      <w:bookmarkStart w:id="675" w:name="_Toc319487200"/>
      <w:bookmarkStart w:id="676" w:name="_Toc319051695"/>
      <w:bookmarkStart w:id="677" w:name="_Toc319052512"/>
      <w:bookmarkStart w:id="678" w:name="_Toc319052766"/>
      <w:bookmarkStart w:id="679" w:name="_Toc319053561"/>
      <w:bookmarkStart w:id="680" w:name="_Toc319053756"/>
      <w:bookmarkStart w:id="681" w:name="_Toc319053946"/>
      <w:bookmarkStart w:id="682" w:name="_Toc319054134"/>
      <w:bookmarkStart w:id="683" w:name="_Toc319055314"/>
      <w:bookmarkStart w:id="684" w:name="_Toc319055497"/>
      <w:bookmarkStart w:id="685" w:name="_Toc319055680"/>
      <w:bookmarkStart w:id="686" w:name="_Toc319056715"/>
      <w:bookmarkStart w:id="687" w:name="_Toc319056897"/>
      <w:bookmarkStart w:id="688" w:name="_Toc319487201"/>
      <w:bookmarkStart w:id="689" w:name="_Toc319051698"/>
      <w:bookmarkStart w:id="690" w:name="_Toc319052515"/>
      <w:bookmarkStart w:id="691" w:name="_Toc319052769"/>
      <w:bookmarkStart w:id="692" w:name="_Toc319053564"/>
      <w:bookmarkStart w:id="693" w:name="_Toc319053759"/>
      <w:bookmarkStart w:id="694" w:name="_Toc319053949"/>
      <w:bookmarkStart w:id="695" w:name="_Toc319054137"/>
      <w:bookmarkStart w:id="696" w:name="_Toc319055317"/>
      <w:bookmarkStart w:id="697" w:name="_Toc319055500"/>
      <w:bookmarkStart w:id="698" w:name="_Toc319055683"/>
      <w:bookmarkStart w:id="699" w:name="_Toc319056718"/>
      <w:bookmarkStart w:id="700" w:name="_Toc319056900"/>
      <w:bookmarkStart w:id="701" w:name="_Toc319487204"/>
      <w:bookmarkStart w:id="702" w:name="_Toc319051701"/>
      <w:bookmarkStart w:id="703" w:name="_Toc319052518"/>
      <w:bookmarkStart w:id="704" w:name="_Toc319052772"/>
      <w:bookmarkStart w:id="705" w:name="_Toc319053567"/>
      <w:bookmarkStart w:id="706" w:name="_Toc319053762"/>
      <w:bookmarkStart w:id="707" w:name="_Toc319053952"/>
      <w:bookmarkStart w:id="708" w:name="_Toc319054140"/>
      <w:bookmarkStart w:id="709" w:name="_Toc319055320"/>
      <w:bookmarkStart w:id="710" w:name="_Toc319055503"/>
      <w:bookmarkStart w:id="711" w:name="_Toc319055686"/>
      <w:bookmarkStart w:id="712" w:name="_Toc319056721"/>
      <w:bookmarkStart w:id="713" w:name="_Toc319056903"/>
      <w:bookmarkStart w:id="714" w:name="_Toc319487207"/>
      <w:bookmarkStart w:id="715" w:name="_Toc319051705"/>
      <w:bookmarkStart w:id="716" w:name="_Toc319052522"/>
      <w:bookmarkStart w:id="717" w:name="_Toc319052776"/>
      <w:bookmarkStart w:id="718" w:name="_Toc319053571"/>
      <w:bookmarkStart w:id="719" w:name="_Toc319053766"/>
      <w:bookmarkStart w:id="720" w:name="_Toc319053956"/>
      <w:bookmarkStart w:id="721" w:name="_Toc319054144"/>
      <w:bookmarkStart w:id="722" w:name="_Toc319055324"/>
      <w:bookmarkStart w:id="723" w:name="_Toc319055507"/>
      <w:bookmarkStart w:id="724" w:name="_Toc319055690"/>
      <w:bookmarkStart w:id="725" w:name="_Toc319056725"/>
      <w:bookmarkStart w:id="726" w:name="_Toc319056907"/>
      <w:bookmarkStart w:id="727" w:name="_Toc319487211"/>
      <w:bookmarkStart w:id="728" w:name="_Toc319051706"/>
      <w:bookmarkStart w:id="729" w:name="_Toc319052523"/>
      <w:bookmarkStart w:id="730" w:name="_Toc319052777"/>
      <w:bookmarkStart w:id="731" w:name="_Toc319053572"/>
      <w:bookmarkStart w:id="732" w:name="_Toc319053767"/>
      <w:bookmarkStart w:id="733" w:name="_Toc319053957"/>
      <w:bookmarkStart w:id="734" w:name="_Toc319054145"/>
      <w:bookmarkStart w:id="735" w:name="_Toc319055325"/>
      <w:bookmarkStart w:id="736" w:name="_Toc319055508"/>
      <w:bookmarkStart w:id="737" w:name="_Toc319055691"/>
      <w:bookmarkStart w:id="738" w:name="_Toc319056726"/>
      <w:bookmarkStart w:id="739" w:name="_Toc319056908"/>
      <w:bookmarkStart w:id="740" w:name="_Toc319487212"/>
      <w:bookmarkStart w:id="741" w:name="_Toc319051709"/>
      <w:bookmarkStart w:id="742" w:name="_Toc319052526"/>
      <w:bookmarkStart w:id="743" w:name="_Toc319052780"/>
      <w:bookmarkStart w:id="744" w:name="_Toc319053575"/>
      <w:bookmarkStart w:id="745" w:name="_Toc319053770"/>
      <w:bookmarkStart w:id="746" w:name="_Toc319053960"/>
      <w:bookmarkStart w:id="747" w:name="_Toc319054148"/>
      <w:bookmarkStart w:id="748" w:name="_Toc319055328"/>
      <w:bookmarkStart w:id="749" w:name="_Toc319055511"/>
      <w:bookmarkStart w:id="750" w:name="_Toc319055694"/>
      <w:bookmarkStart w:id="751" w:name="_Toc319056729"/>
      <w:bookmarkStart w:id="752" w:name="_Toc319056911"/>
      <w:bookmarkStart w:id="753" w:name="_Toc319487215"/>
      <w:bookmarkStart w:id="754" w:name="_Toc319051711"/>
      <w:bookmarkStart w:id="755" w:name="_Toc319052528"/>
      <w:bookmarkStart w:id="756" w:name="_Toc319052782"/>
      <w:bookmarkStart w:id="757" w:name="_Toc319053577"/>
      <w:bookmarkStart w:id="758" w:name="_Toc319053772"/>
      <w:bookmarkStart w:id="759" w:name="_Toc319053962"/>
      <w:bookmarkStart w:id="760" w:name="_Toc319054150"/>
      <w:bookmarkStart w:id="761" w:name="_Toc319055330"/>
      <w:bookmarkStart w:id="762" w:name="_Toc319055513"/>
      <w:bookmarkStart w:id="763" w:name="_Toc319055696"/>
      <w:bookmarkStart w:id="764" w:name="_Toc319056731"/>
      <w:bookmarkStart w:id="765" w:name="_Toc319056913"/>
      <w:bookmarkStart w:id="766" w:name="_Toc319487217"/>
      <w:bookmarkStart w:id="767" w:name="_Toc319051713"/>
      <w:bookmarkStart w:id="768" w:name="_Toc319052530"/>
      <w:bookmarkStart w:id="769" w:name="_Toc319052784"/>
      <w:bookmarkStart w:id="770" w:name="_Toc319053579"/>
      <w:bookmarkStart w:id="771" w:name="_Toc319053774"/>
      <w:bookmarkStart w:id="772" w:name="_Toc319053964"/>
      <w:bookmarkStart w:id="773" w:name="_Toc319054152"/>
      <w:bookmarkStart w:id="774" w:name="_Toc319055332"/>
      <w:bookmarkStart w:id="775" w:name="_Toc319055515"/>
      <w:bookmarkStart w:id="776" w:name="_Toc319055698"/>
      <w:bookmarkStart w:id="777" w:name="_Toc319056733"/>
      <w:bookmarkStart w:id="778" w:name="_Toc319056915"/>
      <w:bookmarkStart w:id="779" w:name="_Toc319487219"/>
      <w:bookmarkStart w:id="780" w:name="_Toc319051715"/>
      <w:bookmarkStart w:id="781" w:name="_Toc319052532"/>
      <w:bookmarkStart w:id="782" w:name="_Toc319052786"/>
      <w:bookmarkStart w:id="783" w:name="_Toc319053581"/>
      <w:bookmarkStart w:id="784" w:name="_Toc319053776"/>
      <w:bookmarkStart w:id="785" w:name="_Toc319053966"/>
      <w:bookmarkStart w:id="786" w:name="_Toc319054154"/>
      <w:bookmarkStart w:id="787" w:name="_Toc319055334"/>
      <w:bookmarkStart w:id="788" w:name="_Toc319055517"/>
      <w:bookmarkStart w:id="789" w:name="_Toc319055700"/>
      <w:bookmarkStart w:id="790" w:name="_Toc319056735"/>
      <w:bookmarkStart w:id="791" w:name="_Toc319056917"/>
      <w:bookmarkStart w:id="792" w:name="_Toc319487221"/>
      <w:bookmarkStart w:id="793" w:name="_Toc319051717"/>
      <w:bookmarkStart w:id="794" w:name="_Toc319052534"/>
      <w:bookmarkStart w:id="795" w:name="_Toc319052788"/>
      <w:bookmarkStart w:id="796" w:name="_Toc319053583"/>
      <w:bookmarkStart w:id="797" w:name="_Toc319053778"/>
      <w:bookmarkStart w:id="798" w:name="_Toc319053968"/>
      <w:bookmarkStart w:id="799" w:name="_Toc319054156"/>
      <w:bookmarkStart w:id="800" w:name="_Toc319055336"/>
      <w:bookmarkStart w:id="801" w:name="_Toc319055519"/>
      <w:bookmarkStart w:id="802" w:name="_Toc319055702"/>
      <w:bookmarkStart w:id="803" w:name="_Toc319056737"/>
      <w:bookmarkStart w:id="804" w:name="_Toc319056919"/>
      <w:bookmarkStart w:id="805" w:name="_Toc319487223"/>
      <w:bookmarkStart w:id="806" w:name="_Toc319051720"/>
      <w:bookmarkStart w:id="807" w:name="_Toc319052537"/>
      <w:bookmarkStart w:id="808" w:name="_Toc319052791"/>
      <w:bookmarkStart w:id="809" w:name="_Toc319053586"/>
      <w:bookmarkStart w:id="810" w:name="_Toc319053781"/>
      <w:bookmarkStart w:id="811" w:name="_Toc319053971"/>
      <w:bookmarkStart w:id="812" w:name="_Toc319054159"/>
      <w:bookmarkStart w:id="813" w:name="_Toc319055339"/>
      <w:bookmarkStart w:id="814" w:name="_Toc319055522"/>
      <w:bookmarkStart w:id="815" w:name="_Toc319055705"/>
      <w:bookmarkStart w:id="816" w:name="_Toc319056740"/>
      <w:bookmarkStart w:id="817" w:name="_Toc319056922"/>
      <w:bookmarkStart w:id="818" w:name="_Toc319487226"/>
      <w:bookmarkStart w:id="819" w:name="_Toc319051722"/>
      <w:bookmarkStart w:id="820" w:name="_Toc319052539"/>
      <w:bookmarkStart w:id="821" w:name="_Toc319052793"/>
      <w:bookmarkStart w:id="822" w:name="_Toc319053588"/>
      <w:bookmarkStart w:id="823" w:name="_Toc319053783"/>
      <w:bookmarkStart w:id="824" w:name="_Toc319053973"/>
      <w:bookmarkStart w:id="825" w:name="_Toc319054161"/>
      <w:bookmarkStart w:id="826" w:name="_Toc319055341"/>
      <w:bookmarkStart w:id="827" w:name="_Toc319055524"/>
      <w:bookmarkStart w:id="828" w:name="_Toc319055707"/>
      <w:bookmarkStart w:id="829" w:name="_Toc319056742"/>
      <w:bookmarkStart w:id="830" w:name="_Toc319056924"/>
      <w:bookmarkStart w:id="831" w:name="_Toc319487228"/>
      <w:bookmarkStart w:id="832" w:name="_Toc319051723"/>
      <w:bookmarkStart w:id="833" w:name="_Toc319052540"/>
      <w:bookmarkStart w:id="834" w:name="_Toc319052794"/>
      <w:bookmarkStart w:id="835" w:name="_Toc319053589"/>
      <w:bookmarkStart w:id="836" w:name="_Toc319053784"/>
      <w:bookmarkStart w:id="837" w:name="_Toc319053974"/>
      <w:bookmarkStart w:id="838" w:name="_Toc319054162"/>
      <w:bookmarkStart w:id="839" w:name="_Toc319055342"/>
      <w:bookmarkStart w:id="840" w:name="_Toc319055525"/>
      <w:bookmarkStart w:id="841" w:name="_Toc319055708"/>
      <w:bookmarkStart w:id="842" w:name="_Toc319056743"/>
      <w:bookmarkStart w:id="843" w:name="_Toc319056925"/>
      <w:bookmarkStart w:id="844" w:name="_Toc319487229"/>
      <w:bookmarkStart w:id="845" w:name="_Toc319051726"/>
      <w:bookmarkStart w:id="846" w:name="_Toc319052543"/>
      <w:bookmarkStart w:id="847" w:name="_Toc319052797"/>
      <w:bookmarkStart w:id="848" w:name="_Toc319053592"/>
      <w:bookmarkStart w:id="849" w:name="_Toc319053787"/>
      <w:bookmarkStart w:id="850" w:name="_Toc319053977"/>
      <w:bookmarkStart w:id="851" w:name="_Toc319054165"/>
      <w:bookmarkStart w:id="852" w:name="_Toc319055345"/>
      <w:bookmarkStart w:id="853" w:name="_Toc319055528"/>
      <w:bookmarkStart w:id="854" w:name="_Toc319055711"/>
      <w:bookmarkStart w:id="855" w:name="_Toc319056746"/>
      <w:bookmarkStart w:id="856" w:name="_Toc319056928"/>
      <w:bookmarkStart w:id="857" w:name="_Toc319487232"/>
      <w:bookmarkStart w:id="858" w:name="_Toc319051729"/>
      <w:bookmarkStart w:id="859" w:name="_Toc319052546"/>
      <w:bookmarkStart w:id="860" w:name="_Toc319052800"/>
      <w:bookmarkStart w:id="861" w:name="_Toc319053595"/>
      <w:bookmarkStart w:id="862" w:name="_Toc319053790"/>
      <w:bookmarkStart w:id="863" w:name="_Toc319053980"/>
      <w:bookmarkStart w:id="864" w:name="_Toc319054168"/>
      <w:bookmarkStart w:id="865" w:name="_Toc319055348"/>
      <w:bookmarkStart w:id="866" w:name="_Toc319055531"/>
      <w:bookmarkStart w:id="867" w:name="_Toc319055714"/>
      <w:bookmarkStart w:id="868" w:name="_Toc319056749"/>
      <w:bookmarkStart w:id="869" w:name="_Toc319056931"/>
      <w:bookmarkStart w:id="870" w:name="_Toc319487235"/>
      <w:bookmarkStart w:id="871" w:name="_Toc319051732"/>
      <w:bookmarkStart w:id="872" w:name="_Toc319052549"/>
      <w:bookmarkStart w:id="873" w:name="_Toc319052803"/>
      <w:bookmarkStart w:id="874" w:name="_Toc319053598"/>
      <w:bookmarkStart w:id="875" w:name="_Toc319053793"/>
      <w:bookmarkStart w:id="876" w:name="_Toc319053983"/>
      <w:bookmarkStart w:id="877" w:name="_Toc319054171"/>
      <w:bookmarkStart w:id="878" w:name="_Toc319055351"/>
      <w:bookmarkStart w:id="879" w:name="_Toc319055534"/>
      <w:bookmarkStart w:id="880" w:name="_Toc319055717"/>
      <w:bookmarkStart w:id="881" w:name="_Toc319056752"/>
      <w:bookmarkStart w:id="882" w:name="_Toc319056934"/>
      <w:bookmarkStart w:id="883" w:name="_Toc319487238"/>
      <w:bookmarkStart w:id="884" w:name="_Toc319051735"/>
      <w:bookmarkStart w:id="885" w:name="_Toc319052552"/>
      <w:bookmarkStart w:id="886" w:name="_Toc319052806"/>
      <w:bookmarkStart w:id="887" w:name="_Toc319053601"/>
      <w:bookmarkStart w:id="888" w:name="_Toc319053796"/>
      <w:bookmarkStart w:id="889" w:name="_Toc319053986"/>
      <w:bookmarkStart w:id="890" w:name="_Toc319054174"/>
      <w:bookmarkStart w:id="891" w:name="_Toc319055354"/>
      <w:bookmarkStart w:id="892" w:name="_Toc319055537"/>
      <w:bookmarkStart w:id="893" w:name="_Toc319055720"/>
      <w:bookmarkStart w:id="894" w:name="_Toc319056755"/>
      <w:bookmarkStart w:id="895" w:name="_Toc319056937"/>
      <w:bookmarkStart w:id="896" w:name="_Toc319487241"/>
      <w:bookmarkStart w:id="897" w:name="_Toc319051737"/>
      <w:bookmarkStart w:id="898" w:name="_Toc319052554"/>
      <w:bookmarkStart w:id="899" w:name="_Toc319052808"/>
      <w:bookmarkStart w:id="900" w:name="_Toc319053603"/>
      <w:bookmarkStart w:id="901" w:name="_Toc319053798"/>
      <w:bookmarkStart w:id="902" w:name="_Toc319053988"/>
      <w:bookmarkStart w:id="903" w:name="_Toc319054176"/>
      <w:bookmarkStart w:id="904" w:name="_Toc319055356"/>
      <w:bookmarkStart w:id="905" w:name="_Toc319055539"/>
      <w:bookmarkStart w:id="906" w:name="_Toc319055722"/>
      <w:bookmarkStart w:id="907" w:name="_Toc319056757"/>
      <w:bookmarkStart w:id="908" w:name="_Toc319056939"/>
      <w:bookmarkStart w:id="909" w:name="_Toc319487243"/>
      <w:bookmarkStart w:id="910" w:name="_Toc319051755"/>
      <w:bookmarkStart w:id="911" w:name="_Toc319052572"/>
      <w:bookmarkStart w:id="912" w:name="_Toc319052826"/>
      <w:bookmarkStart w:id="913" w:name="_Toc319053621"/>
      <w:bookmarkStart w:id="914" w:name="_Toc319053816"/>
      <w:bookmarkStart w:id="915" w:name="_Toc319054006"/>
      <w:bookmarkStart w:id="916" w:name="_Toc319054194"/>
      <w:bookmarkStart w:id="917" w:name="_Toc319055374"/>
      <w:bookmarkStart w:id="918" w:name="_Toc319055557"/>
      <w:bookmarkStart w:id="919" w:name="_Toc319055740"/>
      <w:bookmarkStart w:id="920" w:name="_Toc319056775"/>
      <w:bookmarkStart w:id="921" w:name="_Toc319056957"/>
      <w:bookmarkStart w:id="922" w:name="_Toc319487261"/>
      <w:bookmarkStart w:id="923" w:name="_Toc319051758"/>
      <w:bookmarkStart w:id="924" w:name="_Toc319052575"/>
      <w:bookmarkStart w:id="925" w:name="_Toc319052829"/>
      <w:bookmarkStart w:id="926" w:name="_Toc319053624"/>
      <w:bookmarkStart w:id="927" w:name="_Toc319053819"/>
      <w:bookmarkStart w:id="928" w:name="_Toc319054009"/>
      <w:bookmarkStart w:id="929" w:name="_Toc319054197"/>
      <w:bookmarkStart w:id="930" w:name="_Toc319055377"/>
      <w:bookmarkStart w:id="931" w:name="_Toc319055560"/>
      <w:bookmarkStart w:id="932" w:name="_Toc319055743"/>
      <w:bookmarkStart w:id="933" w:name="_Toc319056778"/>
      <w:bookmarkStart w:id="934" w:name="_Toc319056960"/>
      <w:bookmarkStart w:id="935" w:name="_Toc319487264"/>
      <w:bookmarkStart w:id="936" w:name="_Toc319051760"/>
      <w:bookmarkStart w:id="937" w:name="_Toc319052577"/>
      <w:bookmarkStart w:id="938" w:name="_Toc319052831"/>
      <w:bookmarkStart w:id="939" w:name="_Toc319053626"/>
      <w:bookmarkStart w:id="940" w:name="_Toc319053821"/>
      <w:bookmarkStart w:id="941" w:name="_Toc319054011"/>
      <w:bookmarkStart w:id="942" w:name="_Toc319054199"/>
      <w:bookmarkStart w:id="943" w:name="_Toc319055379"/>
      <w:bookmarkStart w:id="944" w:name="_Toc319055562"/>
      <w:bookmarkStart w:id="945" w:name="_Toc319055745"/>
      <w:bookmarkStart w:id="946" w:name="_Toc319056780"/>
      <w:bookmarkStart w:id="947" w:name="_Toc319056962"/>
      <w:bookmarkStart w:id="948" w:name="_Toc319487266"/>
      <w:bookmarkStart w:id="949" w:name="_Toc319051764"/>
      <w:bookmarkStart w:id="950" w:name="_Toc319052581"/>
      <w:bookmarkStart w:id="951" w:name="_Toc319052835"/>
      <w:bookmarkStart w:id="952" w:name="_Toc319053630"/>
      <w:bookmarkStart w:id="953" w:name="_Toc319053825"/>
      <w:bookmarkStart w:id="954" w:name="_Toc319054015"/>
      <w:bookmarkStart w:id="955" w:name="_Toc319054203"/>
      <w:bookmarkStart w:id="956" w:name="_Toc319055383"/>
      <w:bookmarkStart w:id="957" w:name="_Toc319055566"/>
      <w:bookmarkStart w:id="958" w:name="_Toc319055749"/>
      <w:bookmarkStart w:id="959" w:name="_Toc319056784"/>
      <w:bookmarkStart w:id="960" w:name="_Toc319056966"/>
      <w:bookmarkStart w:id="961" w:name="_Toc319487270"/>
      <w:bookmarkStart w:id="962" w:name="_Toc319051766"/>
      <w:bookmarkStart w:id="963" w:name="_Toc319052583"/>
      <w:bookmarkStart w:id="964" w:name="_Toc319052837"/>
      <w:bookmarkStart w:id="965" w:name="_Toc319053632"/>
      <w:bookmarkStart w:id="966" w:name="_Toc319053827"/>
      <w:bookmarkStart w:id="967" w:name="_Toc319054017"/>
      <w:bookmarkStart w:id="968" w:name="_Toc319054205"/>
      <w:bookmarkStart w:id="969" w:name="_Toc319055385"/>
      <w:bookmarkStart w:id="970" w:name="_Toc319055568"/>
      <w:bookmarkStart w:id="971" w:name="_Toc319055751"/>
      <w:bookmarkStart w:id="972" w:name="_Toc319056786"/>
      <w:bookmarkStart w:id="973" w:name="_Toc319056968"/>
      <w:bookmarkStart w:id="974" w:name="_Toc319487272"/>
      <w:bookmarkStart w:id="975" w:name="_Toc319051767"/>
      <w:bookmarkStart w:id="976" w:name="_Toc319052584"/>
      <w:bookmarkStart w:id="977" w:name="_Toc319052838"/>
      <w:bookmarkStart w:id="978" w:name="_Toc319053633"/>
      <w:bookmarkStart w:id="979" w:name="_Toc319053828"/>
      <w:bookmarkStart w:id="980" w:name="_Toc319054018"/>
      <w:bookmarkStart w:id="981" w:name="_Toc319054206"/>
      <w:bookmarkStart w:id="982" w:name="_Toc319055386"/>
      <w:bookmarkStart w:id="983" w:name="_Toc319055569"/>
      <w:bookmarkStart w:id="984" w:name="_Toc319055752"/>
      <w:bookmarkStart w:id="985" w:name="_Toc319056787"/>
      <w:bookmarkStart w:id="986" w:name="_Toc319056969"/>
      <w:bookmarkStart w:id="987" w:name="_Toc319487273"/>
      <w:bookmarkStart w:id="988" w:name="_Toc154217801"/>
      <w:bookmarkStart w:id="989" w:name="_Toc3242641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r w:rsidR="002D6B79" w:rsidRPr="00E03D1A">
        <w:lastRenderedPageBreak/>
        <w:t>Introduction</w:t>
      </w:r>
      <w:bookmarkEnd w:id="988"/>
      <w:bookmarkEnd w:id="989"/>
      <w:r w:rsidR="002D6B79" w:rsidRPr="00E03D1A">
        <w:t xml:space="preserve"> </w:t>
      </w:r>
    </w:p>
    <w:p w:rsidR="00F443CF" w:rsidRDefault="001A5429" w:rsidP="001C3648">
      <w:pPr>
        <w:spacing w:before="120" w:after="120"/>
        <w:jc w:val="both"/>
      </w:pPr>
      <w:r>
        <w:t>T</w:t>
      </w:r>
      <w:r w:rsidR="00FF61FB">
        <w:t xml:space="preserve">his </w:t>
      </w:r>
      <w:r>
        <w:t xml:space="preserve">document </w:t>
      </w:r>
      <w:r w:rsidR="00F443CF">
        <w:t>record</w:t>
      </w:r>
      <w:r>
        <w:t>s</w:t>
      </w:r>
      <w:r w:rsidR="00F443CF">
        <w:t xml:space="preserve"> </w:t>
      </w:r>
      <w:r w:rsidR="00FF61FB">
        <w:t xml:space="preserve">the services provided </w:t>
      </w:r>
      <w:r w:rsidR="004D7869">
        <w:t xml:space="preserve">by the central IT Department </w:t>
      </w:r>
      <w:r w:rsidR="00FF61FB">
        <w:t xml:space="preserve">to support business operations </w:t>
      </w:r>
      <w:r>
        <w:t xml:space="preserve">at </w:t>
      </w:r>
      <w:r w:rsidR="00207F48">
        <w:t xml:space="preserve">Canterbury </w:t>
      </w:r>
      <w:r w:rsidR="004D7869">
        <w:t>Christ Church University</w:t>
      </w:r>
      <w:r>
        <w:t xml:space="preserve">. </w:t>
      </w:r>
      <w:r w:rsidR="00FF61FB">
        <w:t xml:space="preserve">It defines the </w:t>
      </w:r>
      <w:r w:rsidR="00DB18D8">
        <w:t xml:space="preserve">agreed </w:t>
      </w:r>
      <w:r w:rsidR="00FF61FB">
        <w:t xml:space="preserve">levels of service </w:t>
      </w:r>
      <w:r>
        <w:t xml:space="preserve">you can </w:t>
      </w:r>
      <w:r w:rsidR="006B040F">
        <w:t xml:space="preserve">expect </w:t>
      </w:r>
      <w:r>
        <w:t xml:space="preserve">to receive as well as your obligations </w:t>
      </w:r>
      <w:r w:rsidR="007C0160">
        <w:t xml:space="preserve">as </w:t>
      </w:r>
      <w:r w:rsidR="00DB18D8">
        <w:t xml:space="preserve">a </w:t>
      </w:r>
      <w:r w:rsidR="004D7869">
        <w:t xml:space="preserve">service </w:t>
      </w:r>
      <w:r w:rsidR="00D022E4">
        <w:t>customer</w:t>
      </w:r>
      <w:r w:rsidR="007C0160">
        <w:t>.</w:t>
      </w:r>
      <w:r w:rsidR="00F443CF">
        <w:t xml:space="preserve"> </w:t>
      </w:r>
    </w:p>
    <w:p w:rsidR="00ED54CE" w:rsidRDefault="00DB18D8" w:rsidP="001C3648">
      <w:pPr>
        <w:spacing w:before="120" w:after="120"/>
        <w:ind w:right="26"/>
        <w:jc w:val="both"/>
      </w:pPr>
      <w:r>
        <w:t xml:space="preserve">The agreement </w:t>
      </w:r>
      <w:r w:rsidR="00D666E9">
        <w:t xml:space="preserve">is formally reviewed at least once every 12 months and updated with any changes made to the services during the preceding year.  </w:t>
      </w:r>
      <w:r w:rsidR="00ED54CE">
        <w:t xml:space="preserve">The </w:t>
      </w:r>
      <w:r w:rsidR="004D7869">
        <w:t xml:space="preserve">Director of IT </w:t>
      </w:r>
      <w:r w:rsidR="00ED54CE">
        <w:t xml:space="preserve">is responsible for </w:t>
      </w:r>
      <w:r w:rsidR="004D7869">
        <w:t>ensuring the review takes place</w:t>
      </w:r>
      <w:r w:rsidR="00ED54CE">
        <w:t>.</w:t>
      </w:r>
    </w:p>
    <w:p w:rsidR="00595681" w:rsidRDefault="00595681" w:rsidP="00506FB5">
      <w:pPr>
        <w:pStyle w:val="Heading1"/>
      </w:pPr>
      <w:bookmarkStart w:id="990" w:name="_Toc320186988"/>
      <w:bookmarkStart w:id="991" w:name="_Toc324264170"/>
      <w:r>
        <w:t>Parties of the Agreement</w:t>
      </w:r>
      <w:bookmarkEnd w:id="991"/>
    </w:p>
    <w:p w:rsidR="00595681" w:rsidRDefault="00595681" w:rsidP="00595681"/>
    <w:p w:rsidR="00595681" w:rsidRDefault="00595681" w:rsidP="00595681">
      <w:r>
        <w:t xml:space="preserve">This agreement is between the IT Department, represented by </w:t>
      </w:r>
      <w:r w:rsidR="004D7869">
        <w:t>Celia Hardy</w:t>
      </w:r>
      <w:r>
        <w:t xml:space="preserve">, who </w:t>
      </w:r>
      <w:r w:rsidR="0015382F">
        <w:t xml:space="preserve">is </w:t>
      </w:r>
      <w:r>
        <w:t xml:space="preserve">ultimately responsible for the delivery of the services described in this document, </w:t>
      </w:r>
      <w:r w:rsidRPr="00207466">
        <w:rPr>
          <w:b/>
        </w:rPr>
        <w:t>AND</w:t>
      </w:r>
      <w:r>
        <w:t xml:space="preserve"> </w:t>
      </w:r>
      <w:r w:rsidR="004D7869">
        <w:t xml:space="preserve">Canterbury Christ Church University’s internal IT </w:t>
      </w:r>
      <w:r>
        <w:t>users</w:t>
      </w:r>
      <w:r w:rsidR="004D7869">
        <w:t xml:space="preserve"> and stakeholders</w:t>
      </w:r>
      <w:r>
        <w:t xml:space="preserve">, represented by the </w:t>
      </w:r>
      <w:r w:rsidR="00506A0C">
        <w:t xml:space="preserve">key stakeholders </w:t>
      </w:r>
      <w:r>
        <w:t xml:space="preserve">listed </w:t>
      </w:r>
      <w:r w:rsidR="00506A0C">
        <w:t>below</w:t>
      </w:r>
      <w:r>
        <w:t>.</w:t>
      </w:r>
    </w:p>
    <w:p w:rsidR="00595681" w:rsidRDefault="00595681" w:rsidP="00595681">
      <w:r>
        <w:t xml:space="preserve">  </w:t>
      </w:r>
    </w:p>
    <w:tbl>
      <w:tblPr>
        <w:tblW w:w="71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108"/>
      </w:tblGrid>
      <w:tr w:rsidR="00506A0C" w:rsidRPr="00426C3B" w:rsidTr="00506A0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</w:tcPr>
          <w:p w:rsidR="00506A0C" w:rsidRPr="00426C3B" w:rsidRDefault="00506A0C" w:rsidP="00A13040">
            <w:pPr>
              <w:pStyle w:val="Frontpageinfo"/>
              <w:spacing w:before="60" w:after="60"/>
              <w:ind w:right="-62"/>
              <w:rPr>
                <w:b/>
                <w:color w:val="auto"/>
                <w:sz w:val="20"/>
                <w:szCs w:val="20"/>
              </w:rPr>
            </w:pPr>
            <w:r w:rsidRPr="00426C3B">
              <w:rPr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5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</w:tcPr>
          <w:p w:rsidR="00506A0C" w:rsidRPr="00426C3B" w:rsidRDefault="00506A0C" w:rsidP="00A13040">
            <w:pPr>
              <w:pStyle w:val="Frontpageinfo"/>
              <w:spacing w:before="60" w:after="60"/>
              <w:ind w:right="-62"/>
              <w:rPr>
                <w:b/>
                <w:color w:val="auto"/>
                <w:sz w:val="20"/>
                <w:szCs w:val="20"/>
              </w:rPr>
            </w:pPr>
            <w:r w:rsidRPr="00426C3B">
              <w:rPr>
                <w:b/>
                <w:color w:val="auto"/>
                <w:sz w:val="20"/>
                <w:szCs w:val="20"/>
              </w:rPr>
              <w:t>Role</w:t>
            </w:r>
          </w:p>
        </w:tc>
      </w:tr>
      <w:tr w:rsidR="00506A0C" w:rsidRPr="00426C3B" w:rsidTr="00506A0C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06A0C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  <w:tc>
          <w:tcPr>
            <w:tcW w:w="5108" w:type="dxa"/>
          </w:tcPr>
          <w:p w:rsidR="00506A0C" w:rsidRDefault="00506A0C" w:rsidP="00506A0C">
            <w:pPr>
              <w:spacing w:before="240" w:after="120"/>
              <w:ind w:right="-62"/>
              <w:rPr>
                <w:rFonts w:cs="Arial"/>
              </w:rPr>
            </w:pPr>
          </w:p>
        </w:tc>
      </w:tr>
      <w:tr w:rsidR="00506A0C" w:rsidRPr="00426C3B" w:rsidTr="00506A0C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06A0C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  <w:tc>
          <w:tcPr>
            <w:tcW w:w="5108" w:type="dxa"/>
          </w:tcPr>
          <w:p w:rsidR="00506A0C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</w:tr>
      <w:tr w:rsidR="00506A0C" w:rsidRPr="00426C3B" w:rsidTr="00506A0C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06A0C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  <w:tc>
          <w:tcPr>
            <w:tcW w:w="5108" w:type="dxa"/>
          </w:tcPr>
          <w:p w:rsidR="00506A0C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</w:tr>
      <w:tr w:rsidR="00506A0C" w:rsidRPr="00426C3B" w:rsidTr="00506A0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2" w:space="0" w:color="808080"/>
            </w:tcBorders>
          </w:tcPr>
          <w:p w:rsidR="00506A0C" w:rsidRPr="00426C3B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  <w:tc>
          <w:tcPr>
            <w:tcW w:w="5108" w:type="dxa"/>
            <w:tcBorders>
              <w:top w:val="single" w:sz="2" w:space="0" w:color="808080"/>
            </w:tcBorders>
          </w:tcPr>
          <w:p w:rsidR="00506A0C" w:rsidRPr="00426C3B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</w:tr>
      <w:tr w:rsidR="00506A0C" w:rsidRPr="00426C3B" w:rsidTr="00506A0C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06A0C" w:rsidRPr="00426C3B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  <w:tc>
          <w:tcPr>
            <w:tcW w:w="5108" w:type="dxa"/>
          </w:tcPr>
          <w:p w:rsidR="00506A0C" w:rsidRPr="00426C3B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</w:tr>
      <w:tr w:rsidR="00506A0C" w:rsidRPr="00426C3B" w:rsidTr="00506A0C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06A0C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  <w:tc>
          <w:tcPr>
            <w:tcW w:w="5108" w:type="dxa"/>
          </w:tcPr>
          <w:p w:rsidR="00506A0C" w:rsidRDefault="00506A0C" w:rsidP="00A13040">
            <w:pPr>
              <w:spacing w:before="240" w:after="120"/>
              <w:ind w:right="-62"/>
              <w:jc w:val="both"/>
              <w:rPr>
                <w:rFonts w:cs="Arial"/>
              </w:rPr>
            </w:pPr>
          </w:p>
        </w:tc>
      </w:tr>
    </w:tbl>
    <w:p w:rsidR="00506A0C" w:rsidRPr="00595681" w:rsidRDefault="00506A0C" w:rsidP="00595681"/>
    <w:p w:rsidR="009471C4" w:rsidRPr="006F33E3" w:rsidRDefault="009471C4" w:rsidP="00506FB5">
      <w:pPr>
        <w:pStyle w:val="Heading1"/>
      </w:pPr>
      <w:bookmarkStart w:id="992" w:name="_Toc324264171"/>
      <w:r>
        <w:t xml:space="preserve">Summary of </w:t>
      </w:r>
      <w:r w:rsidRPr="006F33E3">
        <w:t>Services Covered</w:t>
      </w:r>
      <w:bookmarkEnd w:id="990"/>
      <w:bookmarkEnd w:id="992"/>
    </w:p>
    <w:p w:rsidR="009471C4" w:rsidRDefault="009471C4" w:rsidP="009471C4">
      <w:pPr>
        <w:spacing w:before="120" w:after="120"/>
        <w:ind w:right="28"/>
        <w:jc w:val="both"/>
        <w:rPr>
          <w:rFonts w:cs="Arial"/>
        </w:rPr>
      </w:pPr>
      <w:r>
        <w:rPr>
          <w:rFonts w:cs="Arial"/>
        </w:rPr>
        <w:t xml:space="preserve">This agreement covers the IT services listed in </w:t>
      </w:r>
      <w:r w:rsidRPr="007D4457">
        <w:rPr>
          <w:rFonts w:cs="Arial"/>
        </w:rPr>
        <w:t>section 5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which are provided by </w:t>
      </w:r>
      <w:r w:rsidR="00207F48">
        <w:rPr>
          <w:rFonts w:cs="Arial"/>
        </w:rPr>
        <w:t xml:space="preserve">the </w:t>
      </w:r>
      <w:r>
        <w:rPr>
          <w:rFonts w:cs="Arial"/>
        </w:rPr>
        <w:t xml:space="preserve">IT </w:t>
      </w:r>
      <w:r w:rsidR="00207F48">
        <w:rPr>
          <w:rFonts w:cs="Arial"/>
        </w:rPr>
        <w:t>De</w:t>
      </w:r>
      <w:bookmarkStart w:id="993" w:name="_GoBack"/>
      <w:bookmarkEnd w:id="993"/>
      <w:r w:rsidR="00207F48">
        <w:rPr>
          <w:rFonts w:cs="Arial"/>
        </w:rPr>
        <w:t xml:space="preserve">partment </w:t>
      </w:r>
      <w:r>
        <w:rPr>
          <w:rFonts w:cs="Arial"/>
        </w:rPr>
        <w:t xml:space="preserve">to all </w:t>
      </w:r>
      <w:r w:rsidR="00207F48">
        <w:rPr>
          <w:rFonts w:cs="Arial"/>
        </w:rPr>
        <w:t>UK based Canterbury Christ Church locations</w:t>
      </w:r>
      <w:r>
        <w:rPr>
          <w:rFonts w:cs="Arial"/>
        </w:rPr>
        <w:t xml:space="preserve">. </w:t>
      </w:r>
    </w:p>
    <w:p w:rsidR="009471C4" w:rsidRPr="00EA0AA4" w:rsidRDefault="00207F48" w:rsidP="009471C4">
      <w:pPr>
        <w:rPr>
          <w:rFonts w:cs="Arial"/>
        </w:rPr>
      </w:pPr>
      <w:r>
        <w:rPr>
          <w:rFonts w:cs="Arial"/>
        </w:rPr>
        <w:t xml:space="preserve">The </w:t>
      </w:r>
      <w:r w:rsidR="009471C4" w:rsidRPr="00EA0AA4">
        <w:rPr>
          <w:rFonts w:cs="Arial"/>
        </w:rPr>
        <w:t xml:space="preserve">IT </w:t>
      </w:r>
      <w:r>
        <w:rPr>
          <w:rFonts w:cs="Arial"/>
        </w:rPr>
        <w:t xml:space="preserve">Department </w:t>
      </w:r>
      <w:r w:rsidR="009471C4" w:rsidRPr="00EA0AA4">
        <w:rPr>
          <w:rFonts w:cs="Arial"/>
        </w:rPr>
        <w:t>will:</w:t>
      </w:r>
    </w:p>
    <w:p w:rsidR="00D80770" w:rsidRPr="00D80770" w:rsidRDefault="00D80770" w:rsidP="00D80770">
      <w:pPr>
        <w:autoSpaceDE w:val="0"/>
        <w:autoSpaceDN w:val="0"/>
        <w:adjustRightInd w:val="0"/>
        <w:ind w:left="720" w:right="0"/>
        <w:rPr>
          <w:rFonts w:cs="Arial"/>
          <w:i/>
          <w:szCs w:val="20"/>
        </w:rPr>
      </w:pPr>
    </w:p>
    <w:p w:rsidR="000E205E" w:rsidRPr="00EA0AA4" w:rsidRDefault="002121BE" w:rsidP="00EA0AA4">
      <w:pPr>
        <w:spacing w:before="120" w:after="120"/>
        <w:jc w:val="both"/>
        <w:rPr>
          <w:rFonts w:cs="Arial"/>
        </w:rPr>
      </w:pPr>
      <w:r w:rsidRPr="00EA0AA4">
        <w:rPr>
          <w:rFonts w:cs="Arial"/>
        </w:rPr>
        <w:t xml:space="preserve">Ensure that </w:t>
      </w:r>
      <w:r w:rsidR="000E205E" w:rsidRPr="00EA0AA4">
        <w:rPr>
          <w:rFonts w:cs="Arial"/>
        </w:rPr>
        <w:t xml:space="preserve">IT </w:t>
      </w:r>
      <w:r w:rsidRPr="00EA0AA4">
        <w:rPr>
          <w:rFonts w:cs="Arial"/>
        </w:rPr>
        <w:t>services are available for use</w:t>
      </w:r>
      <w:r w:rsidR="000E205E" w:rsidRPr="00EA0AA4">
        <w:rPr>
          <w:rFonts w:cs="Arial"/>
        </w:rPr>
        <w:t xml:space="preserve"> when our users need them.</w:t>
      </w:r>
    </w:p>
    <w:p w:rsidR="000E205E" w:rsidRPr="00EA0AA4" w:rsidRDefault="000E205E" w:rsidP="00EA0AA4">
      <w:pPr>
        <w:spacing w:before="120" w:after="120"/>
        <w:jc w:val="both"/>
        <w:rPr>
          <w:rFonts w:cs="Arial"/>
        </w:rPr>
      </w:pPr>
      <w:r w:rsidRPr="00EA0AA4">
        <w:rPr>
          <w:rFonts w:cs="Arial"/>
        </w:rPr>
        <w:t xml:space="preserve">Protect </w:t>
      </w:r>
      <w:r w:rsidR="00207F48">
        <w:rPr>
          <w:rFonts w:cs="Arial"/>
        </w:rPr>
        <w:t xml:space="preserve">Canterbury Christ Church University’s </w:t>
      </w:r>
      <w:r w:rsidRPr="00EA0AA4">
        <w:rPr>
          <w:rFonts w:cs="Arial"/>
        </w:rPr>
        <w:t>electronic data, by keeping it secure and safe from unauthorised access.</w:t>
      </w:r>
    </w:p>
    <w:p w:rsidR="000E205E" w:rsidRPr="00EA0AA4" w:rsidRDefault="000E205E" w:rsidP="00EA0AA4">
      <w:pPr>
        <w:spacing w:before="120" w:after="120"/>
        <w:jc w:val="both"/>
        <w:rPr>
          <w:rFonts w:cs="Arial"/>
        </w:rPr>
      </w:pPr>
      <w:r w:rsidRPr="00EA0AA4">
        <w:rPr>
          <w:rFonts w:cs="Arial"/>
        </w:rPr>
        <w:t>Ensure that preventative maintenance activities are performed to keep everything fit and healthy</w:t>
      </w:r>
      <w:r w:rsidR="00207F48">
        <w:rPr>
          <w:rFonts w:cs="Arial"/>
        </w:rPr>
        <w:t>.</w:t>
      </w:r>
    </w:p>
    <w:p w:rsidR="000E205E" w:rsidRPr="00EA0AA4" w:rsidRDefault="009E65CC" w:rsidP="00EA0AA4">
      <w:pPr>
        <w:spacing w:before="120" w:after="120"/>
        <w:jc w:val="both"/>
        <w:rPr>
          <w:rFonts w:cs="Arial"/>
        </w:rPr>
      </w:pPr>
      <w:r w:rsidRPr="00EA0AA4">
        <w:rPr>
          <w:rFonts w:cs="Arial"/>
        </w:rPr>
        <w:t>E</w:t>
      </w:r>
      <w:r w:rsidR="000E205E" w:rsidRPr="00EA0AA4">
        <w:rPr>
          <w:rFonts w:cs="Arial"/>
        </w:rPr>
        <w:t>nsure that hardware and applications software remains current and in supported versions</w:t>
      </w:r>
      <w:r w:rsidR="00207F48">
        <w:rPr>
          <w:rFonts w:cs="Arial"/>
        </w:rPr>
        <w:t>.</w:t>
      </w:r>
      <w:r w:rsidR="000E205E" w:rsidRPr="00EA0AA4">
        <w:rPr>
          <w:rFonts w:cs="Arial"/>
        </w:rPr>
        <w:t xml:space="preserve"> </w:t>
      </w:r>
    </w:p>
    <w:p w:rsidR="000E205E" w:rsidRPr="00EA0AA4" w:rsidRDefault="000E205E" w:rsidP="00EA0AA4">
      <w:pPr>
        <w:spacing w:before="120" w:after="120"/>
        <w:jc w:val="both"/>
        <w:rPr>
          <w:rFonts w:cs="Arial"/>
        </w:rPr>
      </w:pPr>
      <w:r w:rsidRPr="00EA0AA4">
        <w:rPr>
          <w:rFonts w:cs="Arial"/>
        </w:rPr>
        <w:t xml:space="preserve">Provide solutions </w:t>
      </w:r>
      <w:r w:rsidR="005C3CBF" w:rsidRPr="00EA0AA4">
        <w:rPr>
          <w:rFonts w:cs="Arial"/>
        </w:rPr>
        <w:t xml:space="preserve">that </w:t>
      </w:r>
      <w:r w:rsidRPr="00EA0AA4">
        <w:rPr>
          <w:rFonts w:cs="Arial"/>
        </w:rPr>
        <w:t>enable our users to access the IT systems in a flexible and secure way.</w:t>
      </w:r>
    </w:p>
    <w:p w:rsidR="000E205E" w:rsidRPr="00EA0AA4" w:rsidRDefault="000E205E" w:rsidP="00EA0AA4">
      <w:pPr>
        <w:spacing w:before="120" w:after="120"/>
        <w:jc w:val="both"/>
        <w:rPr>
          <w:rFonts w:cs="Arial"/>
        </w:rPr>
      </w:pPr>
      <w:r w:rsidRPr="00EA0AA4">
        <w:rPr>
          <w:rFonts w:cs="Arial"/>
        </w:rPr>
        <w:t>Ensure that alternative solutions are available in the event of disasters</w:t>
      </w:r>
      <w:r w:rsidR="005C3CBF" w:rsidRPr="00EA0AA4">
        <w:rPr>
          <w:rFonts w:cs="Arial"/>
        </w:rPr>
        <w:t>.</w:t>
      </w:r>
    </w:p>
    <w:p w:rsidR="00AF5D69" w:rsidRDefault="000E205E" w:rsidP="00AF5D69">
      <w:pPr>
        <w:spacing w:before="120" w:after="120"/>
        <w:jc w:val="both"/>
        <w:rPr>
          <w:rFonts w:cs="Arial"/>
        </w:rPr>
      </w:pPr>
      <w:r w:rsidRPr="00EA0AA4">
        <w:rPr>
          <w:rFonts w:cs="Arial"/>
        </w:rPr>
        <w:t xml:space="preserve">Work with our colleagues to design and develop </w:t>
      </w:r>
      <w:r w:rsidR="0015382F" w:rsidRPr="00EA0AA4">
        <w:rPr>
          <w:rFonts w:cs="Arial"/>
        </w:rPr>
        <w:t>solutions</w:t>
      </w:r>
      <w:r w:rsidR="0015382F">
        <w:rPr>
          <w:rFonts w:cs="Arial"/>
        </w:rPr>
        <w:t xml:space="preserve"> that </w:t>
      </w:r>
      <w:r w:rsidR="0015382F" w:rsidRPr="00AF5D69">
        <w:t>add</w:t>
      </w:r>
      <w:r w:rsidR="00AF5D69" w:rsidRPr="00AF5D69">
        <w:t xml:space="preserve"> value to </w:t>
      </w:r>
      <w:r w:rsidR="00207F48">
        <w:t xml:space="preserve">Canterbury Christ Church’s </w:t>
      </w:r>
      <w:r w:rsidR="00AF5D69" w:rsidRPr="00AF5D69">
        <w:t>core business functions</w:t>
      </w:r>
      <w:r w:rsidR="00AF5D69">
        <w:rPr>
          <w:rFonts w:cs="Arial"/>
        </w:rPr>
        <w:t>.</w:t>
      </w:r>
    </w:p>
    <w:p w:rsidR="00D80770" w:rsidRPr="00EA0AA4" w:rsidRDefault="00D80770" w:rsidP="00AF5D69">
      <w:pPr>
        <w:spacing w:before="120" w:after="120"/>
        <w:jc w:val="both"/>
        <w:rPr>
          <w:rFonts w:cs="Arial"/>
          <w:szCs w:val="20"/>
        </w:rPr>
      </w:pPr>
      <w:r w:rsidRPr="00EA0AA4">
        <w:rPr>
          <w:rFonts w:cs="Arial"/>
          <w:szCs w:val="20"/>
        </w:rPr>
        <w:t>Provide help, advice, and support in the use of all centrally maintained IT services.</w:t>
      </w:r>
    </w:p>
    <w:p w:rsidR="002D6B79" w:rsidRDefault="00BD5352" w:rsidP="00506FB5">
      <w:pPr>
        <w:pStyle w:val="Heading1"/>
      </w:pPr>
      <w:bookmarkStart w:id="994" w:name="_Toc324264172"/>
      <w:r>
        <w:lastRenderedPageBreak/>
        <w:t xml:space="preserve">Our </w:t>
      </w:r>
      <w:r w:rsidR="00592869">
        <w:t>Responsibilities</w:t>
      </w:r>
      <w:bookmarkEnd w:id="994"/>
    </w:p>
    <w:p w:rsidR="002D6B79" w:rsidRDefault="00592869" w:rsidP="00B97B71">
      <w:pPr>
        <w:spacing w:before="120" w:after="120"/>
        <w:ind w:right="0"/>
        <w:jc w:val="both"/>
      </w:pPr>
      <w:r>
        <w:t xml:space="preserve">We will </w:t>
      </w:r>
      <w:r w:rsidR="002D6B79" w:rsidRPr="005D15B2">
        <w:t xml:space="preserve">provide the services and support as defined in this </w:t>
      </w:r>
      <w:r>
        <w:t>document</w:t>
      </w:r>
      <w:r w:rsidR="00207F48">
        <w:t>.</w:t>
      </w:r>
    </w:p>
    <w:p w:rsidR="00592869" w:rsidRDefault="00592869" w:rsidP="00B97B71">
      <w:pPr>
        <w:spacing w:before="120" w:after="120"/>
        <w:ind w:right="0"/>
        <w:jc w:val="both"/>
      </w:pPr>
      <w:r>
        <w:t xml:space="preserve">We will </w:t>
      </w:r>
      <w:r w:rsidR="00BD5352">
        <w:t>deal with your requests in a consistent and fair manner</w:t>
      </w:r>
      <w:r w:rsidR="00207F48">
        <w:t>.</w:t>
      </w:r>
    </w:p>
    <w:p w:rsidR="00BD5352" w:rsidRDefault="00BD5352" w:rsidP="00B97B71">
      <w:pPr>
        <w:spacing w:before="120" w:after="120"/>
        <w:ind w:right="0"/>
        <w:jc w:val="both"/>
      </w:pPr>
      <w:r>
        <w:t>We will communicate honestly and openly with you about the progress of your requests</w:t>
      </w:r>
      <w:r w:rsidR="00207F48">
        <w:t>.</w:t>
      </w:r>
    </w:p>
    <w:p w:rsidR="005B142F" w:rsidRDefault="005B142F" w:rsidP="00B97B71">
      <w:pPr>
        <w:spacing w:before="120" w:after="120"/>
        <w:ind w:right="0"/>
        <w:jc w:val="both"/>
      </w:pPr>
      <w:r>
        <w:t>We will provide at least 3 working days notice of any planned maintenance activities which will affect service availability</w:t>
      </w:r>
      <w:r w:rsidR="00207F48">
        <w:t>.</w:t>
      </w:r>
    </w:p>
    <w:p w:rsidR="00BD5352" w:rsidRDefault="00BD5352" w:rsidP="00B97B71">
      <w:pPr>
        <w:spacing w:before="120" w:after="120"/>
        <w:ind w:right="0"/>
        <w:jc w:val="both"/>
      </w:pPr>
      <w:r>
        <w:t>We will provide regular (monthly) information on our performance against the key performance indicators listed in this document.</w:t>
      </w:r>
    </w:p>
    <w:p w:rsidR="00592869" w:rsidRDefault="000B1F9F" w:rsidP="00506FB5">
      <w:pPr>
        <w:pStyle w:val="Heading1"/>
      </w:pPr>
      <w:bookmarkStart w:id="995" w:name="_Toc154217813"/>
      <w:bookmarkStart w:id="996" w:name="_Toc324264173"/>
      <w:r>
        <w:t>Your Obligations</w:t>
      </w:r>
      <w:bookmarkEnd w:id="996"/>
    </w:p>
    <w:p w:rsidR="000B1F9F" w:rsidRDefault="000B1F9F" w:rsidP="00B97B71">
      <w:pPr>
        <w:spacing w:before="120" w:after="120"/>
        <w:ind w:right="0"/>
        <w:jc w:val="both"/>
      </w:pPr>
      <w:r>
        <w:t xml:space="preserve">You will follow the guidance </w:t>
      </w:r>
      <w:r w:rsidR="000B3A13">
        <w:t xml:space="preserve">contained or referenced in this document </w:t>
      </w:r>
      <w:r w:rsidR="003E1DE4">
        <w:t>and use our services in the way intended</w:t>
      </w:r>
      <w:r w:rsidR="00207F48">
        <w:t>.</w:t>
      </w:r>
    </w:p>
    <w:p w:rsidR="000B3A13" w:rsidRDefault="000B3A13" w:rsidP="00B97B71">
      <w:pPr>
        <w:spacing w:before="120" w:after="120"/>
        <w:ind w:right="0"/>
        <w:jc w:val="both"/>
      </w:pPr>
      <w:r>
        <w:t xml:space="preserve">You </w:t>
      </w:r>
      <w:r w:rsidR="00CC3F3D">
        <w:t xml:space="preserve">or someone on your behalf </w:t>
      </w:r>
      <w:r>
        <w:t xml:space="preserve">will </w:t>
      </w:r>
      <w:r w:rsidR="00CC3F3D">
        <w:t xml:space="preserve">provide </w:t>
      </w:r>
      <w:r>
        <w:t xml:space="preserve">us with </w:t>
      </w:r>
      <w:r w:rsidR="00CC3F3D">
        <w:t xml:space="preserve">timely and good quality information with which to service </w:t>
      </w:r>
      <w:r>
        <w:t xml:space="preserve">your request </w:t>
      </w:r>
      <w:r w:rsidR="00CC3F3D">
        <w:t>when required</w:t>
      </w:r>
      <w:r w:rsidR="00207F48">
        <w:t>.</w:t>
      </w:r>
    </w:p>
    <w:p w:rsidR="00CC3F3D" w:rsidRDefault="00CC3F3D" w:rsidP="00B97B71">
      <w:pPr>
        <w:spacing w:before="120" w:after="120"/>
        <w:ind w:right="0"/>
        <w:jc w:val="both"/>
      </w:pPr>
      <w:r>
        <w:t>You will help with prioritising your requests and be prepared to sponsor your requests</w:t>
      </w:r>
      <w:r w:rsidR="00207F48">
        <w:t>.</w:t>
      </w:r>
    </w:p>
    <w:p w:rsidR="00CC3F3D" w:rsidRDefault="00CC3F3D" w:rsidP="00B97B71">
      <w:pPr>
        <w:spacing w:before="120" w:after="120"/>
        <w:ind w:right="0"/>
        <w:jc w:val="both"/>
      </w:pPr>
      <w:r>
        <w:t xml:space="preserve">You will </w:t>
      </w:r>
      <w:r w:rsidR="003E1DE4">
        <w:t>make time to test and approve changes which we make on your behalf</w:t>
      </w:r>
      <w:r w:rsidR="00207F48">
        <w:t>.</w:t>
      </w:r>
      <w:r w:rsidR="003E1DE4">
        <w:t xml:space="preserve"> </w:t>
      </w:r>
    </w:p>
    <w:p w:rsidR="000B1F9F" w:rsidRDefault="000B3A13" w:rsidP="00B97B71">
      <w:pPr>
        <w:spacing w:before="120" w:after="120"/>
        <w:ind w:right="0"/>
        <w:jc w:val="both"/>
      </w:pPr>
      <w:r>
        <w:t>You will provide at least 2 working days notice of any activity that is likely to affect our ability to provide IT services</w:t>
      </w:r>
      <w:r w:rsidR="00207F48">
        <w:t>.</w:t>
      </w:r>
    </w:p>
    <w:p w:rsidR="000B1F9F" w:rsidRDefault="000B3A13" w:rsidP="00B97B71">
      <w:pPr>
        <w:spacing w:before="120" w:after="120"/>
        <w:ind w:right="0"/>
        <w:jc w:val="both"/>
      </w:pPr>
      <w:r>
        <w:t xml:space="preserve">If you are a manager of </w:t>
      </w:r>
      <w:r w:rsidR="00207F48">
        <w:t xml:space="preserve">Canterbury Christ Church University </w:t>
      </w:r>
      <w:r>
        <w:t xml:space="preserve">staff, you will ensure that </w:t>
      </w:r>
      <w:r w:rsidR="001D3987">
        <w:t>they</w:t>
      </w:r>
      <w:r>
        <w:t xml:space="preserve"> are aware of their obligations and that they meet them</w:t>
      </w:r>
    </w:p>
    <w:bookmarkEnd w:id="995"/>
    <w:p w:rsidR="00CA1710" w:rsidRDefault="00CA1710" w:rsidP="00506FB5">
      <w:pPr>
        <w:pStyle w:val="Heading1"/>
        <w:sectPr w:rsidR="00CA1710" w:rsidSect="00B97B71">
          <w:headerReference w:type="default" r:id="rId7"/>
          <w:footerReference w:type="default" r:id="rId8"/>
          <w:type w:val="continuous"/>
          <w:pgSz w:w="11906" w:h="16838"/>
          <w:pgMar w:top="1258" w:right="1466" w:bottom="1258" w:left="1797" w:header="709" w:footer="709" w:gutter="0"/>
          <w:cols w:space="708"/>
          <w:docGrid w:linePitch="360"/>
        </w:sectPr>
      </w:pPr>
    </w:p>
    <w:p w:rsidR="00CA1710" w:rsidRDefault="00CA1710" w:rsidP="00506FB5">
      <w:pPr>
        <w:pStyle w:val="Heading1"/>
      </w:pPr>
      <w:bookmarkStart w:id="997" w:name="_Toc324264174"/>
      <w:r>
        <w:lastRenderedPageBreak/>
        <w:t>Core IT S</w:t>
      </w:r>
      <w:r w:rsidR="001D3987">
        <w:t>ystems</w:t>
      </w:r>
      <w:bookmarkEnd w:id="997"/>
      <w:r w:rsidR="00207F48">
        <w:t xml:space="preserve"> Provided</w:t>
      </w:r>
    </w:p>
    <w:p w:rsidR="00207F48" w:rsidRDefault="00207F48" w:rsidP="00207F48">
      <w:r>
        <w:t>Staff Facing</w:t>
      </w:r>
    </w:p>
    <w:p w:rsidR="00207F48" w:rsidRPr="00207F48" w:rsidRDefault="00207F48" w:rsidP="00207F48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5220"/>
        <w:gridCol w:w="1620"/>
        <w:gridCol w:w="1260"/>
        <w:gridCol w:w="1620"/>
        <w:gridCol w:w="3240"/>
      </w:tblGrid>
      <w:tr w:rsidR="00005905" w:rsidRPr="002920EB" w:rsidTr="002920EB">
        <w:trPr>
          <w:tblHeader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05905" w:rsidRPr="002920EB" w:rsidRDefault="00ED2E7D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2920EB">
              <w:rPr>
                <w:rFonts w:cs="Arial"/>
                <w:b/>
                <w:szCs w:val="20"/>
              </w:rPr>
              <w:t>System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2920EB">
              <w:rPr>
                <w:rFonts w:cs="Arial"/>
                <w:b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2920EB">
              <w:rPr>
                <w:rFonts w:cs="Arial"/>
                <w:b/>
                <w:szCs w:val="20"/>
              </w:rPr>
              <w:t>System Uptime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2920EB">
              <w:rPr>
                <w:rFonts w:cs="Arial"/>
                <w:b/>
                <w:szCs w:val="20"/>
              </w:rPr>
              <w:t>Service is available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cs="Arial"/>
                <w:b/>
                <w:szCs w:val="20"/>
              </w:rPr>
            </w:pPr>
            <w:r w:rsidRPr="002920EB">
              <w:rPr>
                <w:rFonts w:cs="Arial"/>
                <w:b/>
                <w:szCs w:val="20"/>
              </w:rPr>
              <w:t>Support is available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left="-108" w:right="72"/>
              <w:rPr>
                <w:rFonts w:cs="Arial"/>
                <w:b/>
                <w:szCs w:val="20"/>
              </w:rPr>
            </w:pPr>
            <w:r w:rsidRPr="002920EB">
              <w:rPr>
                <w:rFonts w:cs="Arial"/>
                <w:b/>
                <w:szCs w:val="20"/>
              </w:rPr>
              <w:t xml:space="preserve">Key </w:t>
            </w:r>
            <w:r w:rsidR="00207F48">
              <w:rPr>
                <w:rFonts w:cs="Arial"/>
                <w:b/>
                <w:szCs w:val="20"/>
              </w:rPr>
              <w:t xml:space="preserve">Business </w:t>
            </w:r>
            <w:r w:rsidRPr="002920EB">
              <w:rPr>
                <w:rFonts w:cs="Arial"/>
                <w:b/>
                <w:szCs w:val="20"/>
              </w:rPr>
              <w:t>Stakeholder / deputy</w:t>
            </w:r>
          </w:p>
        </w:tc>
      </w:tr>
      <w:tr w:rsidR="00005905" w:rsidRPr="002920EB" w:rsidTr="002920EB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15382F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XXXX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CA1710" w:rsidRDefault="00005905" w:rsidP="002920EB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</w:pPr>
            <w:r w:rsidRPr="00CA1710">
              <w:t xml:space="preserve">Front Office – </w:t>
            </w:r>
            <w:r w:rsidR="0015382F">
              <w:t xml:space="preserve">Xxxx </w:t>
            </w:r>
            <w:r w:rsidRPr="00CA1710">
              <w:t>(CRM)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</w:pPr>
          </w:p>
          <w:p w:rsidR="00005905" w:rsidRPr="00CA1710" w:rsidRDefault="00005905" w:rsidP="002920EB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</w:pPr>
            <w:r w:rsidRPr="00CA1710">
              <w:t xml:space="preserve">Back Office – </w:t>
            </w:r>
            <w:r w:rsidR="0015382F">
              <w:t>Xxxx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</w:pPr>
          </w:p>
          <w:p w:rsidR="00005905" w:rsidRPr="002920EB" w:rsidRDefault="00005905" w:rsidP="002920EB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  <w:r w:rsidRPr="00CA1710">
              <w:t>Reporting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99.9%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rFonts w:cs="Arial"/>
                <w:szCs w:val="20"/>
              </w:rPr>
              <w:t>24 x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CA1710" w:rsidRDefault="0015382F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</w:pPr>
            <w:r>
              <w:t xml:space="preserve">Xxx </w:t>
            </w:r>
            <w:r w:rsidR="00005905" w:rsidRPr="00CA1710">
              <w:t xml:space="preserve">/ </w:t>
            </w:r>
            <w:r>
              <w:t>Xxxx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</w:pPr>
          </w:p>
          <w:p w:rsidR="00005905" w:rsidRPr="00CA1710" w:rsidRDefault="0015382F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</w:pPr>
            <w:r>
              <w:t>Xxxx</w:t>
            </w:r>
            <w:r w:rsidR="00005905" w:rsidRPr="00CA1710">
              <w:t xml:space="preserve">, </w:t>
            </w:r>
            <w:r>
              <w:t>Xxxx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</w:pPr>
          </w:p>
          <w:p w:rsidR="00005905" w:rsidRPr="00CA1710" w:rsidRDefault="0015382F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</w:pPr>
            <w:r>
              <w:t>Xxxx,</w:t>
            </w:r>
            <w:r w:rsidR="00005905" w:rsidRPr="00CA1710">
              <w:t xml:space="preserve"> </w:t>
            </w:r>
            <w:r>
              <w:t>Xxxx</w:t>
            </w:r>
          </w:p>
        </w:tc>
      </w:tr>
      <w:tr w:rsidR="00005905" w:rsidRPr="002920EB" w:rsidTr="002920EB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2135C9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Internet access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Access to the worldwide web for staff browsing and access to Internet based services.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rFonts w:cs="Arial"/>
                <w:szCs w:val="20"/>
              </w:rPr>
              <w:t>99.9%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szCs w:val="20"/>
              </w:rPr>
              <w:t>24 x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791E3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Xxxx</w:t>
            </w:r>
          </w:p>
        </w:tc>
      </w:tr>
      <w:tr w:rsidR="00005905" w:rsidRPr="002920EB" w:rsidTr="002920EB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2135C9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Email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07F4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 xml:space="preserve">Sending and receiving email to and from </w:t>
            </w:r>
            <w:r w:rsidR="00207F48">
              <w:rPr>
                <w:rFonts w:cs="Arial"/>
                <w:szCs w:val="20"/>
              </w:rPr>
              <w:t>Canterbury Christ Church University.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99.9%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rFonts w:cs="Arial"/>
                <w:szCs w:val="20"/>
              </w:rPr>
              <w:t>24 x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791E3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Xxxx</w:t>
            </w:r>
          </w:p>
        </w:tc>
      </w:tr>
      <w:tr w:rsidR="00005905" w:rsidRPr="002920EB" w:rsidTr="002920EB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2135C9" w:rsidP="002920E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 xml:space="preserve">Telephone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 xml:space="preserve">Use of desk-based telephones </w:t>
            </w:r>
            <w:r w:rsidR="00ED2E7D" w:rsidRPr="002920EB">
              <w:rPr>
                <w:rFonts w:cs="Arial"/>
                <w:szCs w:val="20"/>
              </w:rPr>
              <w:t xml:space="preserve">with </w:t>
            </w:r>
            <w:r w:rsidRPr="002920EB">
              <w:rPr>
                <w:rFonts w:cs="Arial"/>
                <w:szCs w:val="20"/>
              </w:rPr>
              <w:t>PC integration.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99.9%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rFonts w:cs="Arial"/>
                <w:szCs w:val="20"/>
              </w:rPr>
              <w:t>24 x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Default="00005905" w:rsidP="002920E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005905" w:rsidRPr="00CA1710" w:rsidRDefault="00005905" w:rsidP="002920E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791E34" w:rsidP="002920E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Xxxx,Xxxx</w:t>
            </w:r>
          </w:p>
        </w:tc>
      </w:tr>
      <w:tr w:rsidR="00207F48" w:rsidRPr="002920EB" w:rsidTr="00A1304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F48" w:rsidRPr="002920EB" w:rsidRDefault="002135C9" w:rsidP="00A13040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F48" w:rsidRPr="002920EB" w:rsidRDefault="00207F48" w:rsidP="00A130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Desktop Printing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F48" w:rsidRPr="002920EB" w:rsidRDefault="00207F48" w:rsidP="00A1304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 xml:space="preserve">Printing, photocopying and scan-to-email services integrated with </w:t>
            </w:r>
            <w:r>
              <w:rPr>
                <w:rFonts w:cs="Arial"/>
                <w:szCs w:val="20"/>
              </w:rPr>
              <w:t>CCCU</w:t>
            </w:r>
            <w:r w:rsidRPr="002920EB">
              <w:rPr>
                <w:rFonts w:cs="Arial"/>
                <w:szCs w:val="20"/>
              </w:rPr>
              <w:t xml:space="preserve"> security cards.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F48" w:rsidRPr="002920EB" w:rsidRDefault="00207F48" w:rsidP="00A1304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rFonts w:cs="Arial"/>
                <w:szCs w:val="20"/>
              </w:rPr>
              <w:t>99.5%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F48" w:rsidRPr="002920EB" w:rsidRDefault="00207F48" w:rsidP="00A1304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szCs w:val="20"/>
              </w:rPr>
              <w:t>24 x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F48" w:rsidRDefault="00207F48" w:rsidP="00A13040">
            <w:pPr>
              <w:overflowPunct w:val="0"/>
              <w:autoSpaceDE w:val="0"/>
              <w:autoSpaceDN w:val="0"/>
              <w:adjustRightInd w:val="0"/>
              <w:spacing w:before="60" w:after="60"/>
              <w:ind w:right="28"/>
              <w:jc w:val="center"/>
            </w:pPr>
            <w:r>
              <w:t>Mon – Fri</w:t>
            </w:r>
          </w:p>
          <w:p w:rsidR="00207F48" w:rsidRPr="00CA1710" w:rsidRDefault="00207F48" w:rsidP="00A13040">
            <w:pPr>
              <w:overflowPunct w:val="0"/>
              <w:autoSpaceDE w:val="0"/>
              <w:autoSpaceDN w:val="0"/>
              <w:adjustRightInd w:val="0"/>
              <w:spacing w:before="60" w:after="60"/>
              <w:ind w:right="28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F48" w:rsidRPr="00CA1710" w:rsidRDefault="00207F48" w:rsidP="00A13040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</w:pPr>
            <w:r w:rsidRPr="002920EB">
              <w:rPr>
                <w:rFonts w:cs="Arial"/>
                <w:szCs w:val="20"/>
              </w:rPr>
              <w:t xml:space="preserve">Xxxx </w:t>
            </w:r>
          </w:p>
        </w:tc>
      </w:tr>
      <w:tr w:rsidR="00005905" w:rsidRPr="002920EB" w:rsidTr="002920EB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2135C9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ED2E7D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Desktop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07F4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Access to IT services via a PC</w:t>
            </w:r>
            <w:r w:rsidR="00ED2E7D" w:rsidRPr="002920EB">
              <w:rPr>
                <w:rFonts w:cs="Arial"/>
                <w:szCs w:val="20"/>
              </w:rPr>
              <w:t xml:space="preserve"> and including</w:t>
            </w:r>
            <w:r w:rsidRPr="002920EB">
              <w:rPr>
                <w:rFonts w:cs="Arial"/>
                <w:szCs w:val="20"/>
              </w:rPr>
              <w:t xml:space="preserve"> standard Microsoft Office applications.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rFonts w:cs="Arial"/>
                <w:szCs w:val="20"/>
              </w:rPr>
              <w:t>99.9%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490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szCs w:val="20"/>
              </w:rPr>
              <w:t>Mon – Fri</w:t>
            </w:r>
          </w:p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szCs w:val="20"/>
              </w:rPr>
              <w:t xml:space="preserve"> 8</w:t>
            </w:r>
            <w:r w:rsidR="00ED2E7D" w:rsidRPr="002920EB">
              <w:rPr>
                <w:szCs w:val="20"/>
              </w:rPr>
              <w:t>a</w:t>
            </w:r>
            <w:r w:rsidRPr="002920EB">
              <w:rPr>
                <w:szCs w:val="20"/>
              </w:rPr>
              <w:t>m</w:t>
            </w:r>
            <w:r w:rsidR="00ED2E7D" w:rsidRPr="002920EB">
              <w:rPr>
                <w:szCs w:val="20"/>
              </w:rPr>
              <w:t xml:space="preserve"> -</w:t>
            </w:r>
            <w:r w:rsidRPr="002920EB">
              <w:rPr>
                <w:szCs w:val="20"/>
              </w:rPr>
              <w:t xml:space="preserve"> 6pm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CA1710" w:rsidRDefault="00791E3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</w:pPr>
            <w:r w:rsidRPr="002920EB">
              <w:rPr>
                <w:rFonts w:cs="Arial"/>
                <w:szCs w:val="20"/>
              </w:rPr>
              <w:t>Xxxx</w:t>
            </w:r>
            <w:r w:rsidR="00005905" w:rsidRPr="002920EB">
              <w:rPr>
                <w:rFonts w:cs="Arial"/>
                <w:szCs w:val="20"/>
              </w:rPr>
              <w:t xml:space="preserve"> </w:t>
            </w:r>
          </w:p>
        </w:tc>
      </w:tr>
      <w:tr w:rsidR="00005905" w:rsidRPr="002920EB" w:rsidTr="002920EB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2135C9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Remote Access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 xml:space="preserve">Secure remote access to </w:t>
            </w:r>
            <w:r w:rsidR="0015382F" w:rsidRPr="002920EB">
              <w:rPr>
                <w:rFonts w:cs="Arial"/>
                <w:szCs w:val="20"/>
              </w:rPr>
              <w:t>XXXX</w:t>
            </w:r>
            <w:r w:rsidRPr="002920EB">
              <w:rPr>
                <w:rFonts w:cs="Arial"/>
                <w:szCs w:val="20"/>
              </w:rPr>
              <w:t xml:space="preserve"> IT systems from Windows PCs.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99.9%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24 x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CA1710" w:rsidRDefault="00791E3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</w:pPr>
            <w:r w:rsidRPr="002920EB">
              <w:rPr>
                <w:rFonts w:cs="Arial"/>
                <w:szCs w:val="20"/>
              </w:rPr>
              <w:t>Xxxx</w:t>
            </w:r>
            <w:r w:rsidR="00005905" w:rsidRPr="002920EB">
              <w:rPr>
                <w:rFonts w:cs="Arial"/>
                <w:szCs w:val="20"/>
              </w:rPr>
              <w:t xml:space="preserve"> </w:t>
            </w:r>
          </w:p>
        </w:tc>
      </w:tr>
      <w:tr w:rsidR="00005905" w:rsidRPr="002920EB" w:rsidTr="002920EB"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2135C9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925A49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Local Network</w:t>
            </w:r>
            <w:r w:rsidR="00005905" w:rsidRPr="002920E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A403EE" w:rsidP="002135C9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 xml:space="preserve">Connectivity </w:t>
            </w:r>
            <w:r w:rsidR="00005905" w:rsidRPr="002920EB">
              <w:rPr>
                <w:rFonts w:cs="Arial"/>
                <w:szCs w:val="20"/>
              </w:rPr>
              <w:t xml:space="preserve">within each </w:t>
            </w:r>
            <w:r w:rsidR="002135C9">
              <w:rPr>
                <w:rFonts w:cs="Arial"/>
                <w:szCs w:val="20"/>
              </w:rPr>
              <w:t xml:space="preserve">CCCU </w:t>
            </w:r>
            <w:r w:rsidR="00005905" w:rsidRPr="002920EB">
              <w:rPr>
                <w:rFonts w:cs="Arial"/>
                <w:szCs w:val="20"/>
              </w:rPr>
              <w:t xml:space="preserve">location. 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99.9%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24 x 7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05905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791E3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Xxxx</w:t>
            </w:r>
          </w:p>
        </w:tc>
      </w:tr>
      <w:tr w:rsidR="00005905" w:rsidRPr="002920EB" w:rsidTr="002920EB"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2135C9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A403EE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Wide Area Network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2135C9" w:rsidP="002135C9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Connectivity between CCCU locations </w:t>
            </w:r>
            <w:r w:rsidR="00005905" w:rsidRPr="002920EB">
              <w:rPr>
                <w:rFonts w:cs="Arial"/>
                <w:szCs w:val="20"/>
              </w:rPr>
              <w:t xml:space="preserve">and </w:t>
            </w:r>
            <w:r>
              <w:rPr>
                <w:rFonts w:cs="Arial"/>
                <w:szCs w:val="20"/>
              </w:rPr>
              <w:t xml:space="preserve">central IT services in </w:t>
            </w:r>
            <w:r w:rsidR="00005905" w:rsidRPr="002920EB">
              <w:rPr>
                <w:rFonts w:cs="Arial"/>
                <w:szCs w:val="20"/>
              </w:rPr>
              <w:t xml:space="preserve">the Data Centre </w:t>
            </w:r>
            <w:r>
              <w:rPr>
                <w:rFonts w:cs="Arial"/>
                <w:szCs w:val="20"/>
              </w:rPr>
              <w:t>or The Cloud</w:t>
            </w:r>
            <w:r w:rsidR="00005905" w:rsidRPr="002920EB">
              <w:rPr>
                <w:rFonts w:cs="Arial"/>
                <w:szCs w:val="20"/>
              </w:rPr>
              <w:t>.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rFonts w:cs="Arial"/>
                <w:szCs w:val="20"/>
              </w:rPr>
              <w:t>99.9%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szCs w:val="20"/>
              </w:rPr>
              <w:t>24 x 7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05905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005905" w:rsidRPr="002920EB" w:rsidRDefault="00791E3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Xxxx</w:t>
            </w:r>
          </w:p>
        </w:tc>
      </w:tr>
      <w:tr w:rsidR="00005905" w:rsidRPr="002920EB" w:rsidTr="002920E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E03BE3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2</w:t>
            </w:r>
            <w:r w:rsidR="00EA0AA4" w:rsidRPr="002920EB">
              <w:rPr>
                <w:rFonts w:cs="Arial"/>
                <w:szCs w:val="20"/>
              </w:rPr>
              <w:t>4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 xml:space="preserve">Internet </w:t>
            </w:r>
            <w:r w:rsidRPr="002920EB">
              <w:rPr>
                <w:rFonts w:cs="Arial"/>
                <w:szCs w:val="20"/>
              </w:rPr>
              <w:lastRenderedPageBreak/>
              <w:t>Filtering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lastRenderedPageBreak/>
              <w:t xml:space="preserve">Filtering of Internet traffic for virus and Trojans and </w:t>
            </w:r>
            <w:r w:rsidRPr="002920EB">
              <w:rPr>
                <w:rFonts w:cs="Arial"/>
                <w:szCs w:val="20"/>
              </w:rPr>
              <w:lastRenderedPageBreak/>
              <w:t xml:space="preserve">enforce </w:t>
            </w:r>
            <w:r w:rsidR="0015382F" w:rsidRPr="002920EB">
              <w:rPr>
                <w:rFonts w:cs="Arial"/>
                <w:szCs w:val="20"/>
              </w:rPr>
              <w:t>XXXX</w:t>
            </w:r>
            <w:r w:rsidRPr="002920EB">
              <w:rPr>
                <w:rFonts w:cs="Arial"/>
                <w:szCs w:val="20"/>
              </w:rPr>
              <w:t xml:space="preserve"> acceptable usage policy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lastRenderedPageBreak/>
              <w:t>99.9%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24 x 7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lastRenderedPageBreak/>
              <w:t>8am – 6pm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791E3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lastRenderedPageBreak/>
              <w:t>Xxxx</w:t>
            </w:r>
          </w:p>
        </w:tc>
      </w:tr>
      <w:tr w:rsidR="00005905" w:rsidRPr="002920EB" w:rsidTr="002920EB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2B474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lastRenderedPageBreak/>
              <w:t>2</w:t>
            </w:r>
            <w:r w:rsidR="00EA0AA4" w:rsidRPr="002920EB">
              <w:rPr>
                <w:rFonts w:cs="Arial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External hosted fax service.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920EB">
              <w:rPr>
                <w:rFonts w:cs="Arial"/>
                <w:szCs w:val="20"/>
              </w:rPr>
              <w:t>99.5%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24 x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005905" w:rsidRPr="00CA1710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905" w:rsidRPr="002920EB" w:rsidRDefault="00791E3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Xxxx</w:t>
            </w:r>
          </w:p>
          <w:p w:rsidR="00005905" w:rsidRPr="002920EB" w:rsidRDefault="00005905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jc w:val="both"/>
              <w:rPr>
                <w:rFonts w:cs="Arial"/>
                <w:szCs w:val="20"/>
              </w:rPr>
            </w:pPr>
          </w:p>
        </w:tc>
      </w:tr>
      <w:tr w:rsidR="00EA0AA4" w:rsidRPr="002920EB" w:rsidTr="002920EB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AA4" w:rsidRPr="002920EB" w:rsidRDefault="00EA0AA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AA4" w:rsidRPr="002920EB" w:rsidRDefault="00EA0AA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AA4" w:rsidRPr="002920EB" w:rsidRDefault="0073383D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IT’s Incident Management software.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AA4" w:rsidRPr="002920EB" w:rsidRDefault="0073383D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99.9%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AA4" w:rsidRPr="002920EB" w:rsidRDefault="0073383D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szCs w:val="20"/>
              </w:rPr>
              <w:t>24 x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83D" w:rsidRDefault="0073383D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Mon – Fri</w:t>
            </w:r>
          </w:p>
          <w:p w:rsidR="00EA0AA4" w:rsidRDefault="0073383D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8am – 6pm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AA4" w:rsidRPr="002920EB" w:rsidRDefault="00791E3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jc w:val="both"/>
              <w:rPr>
                <w:szCs w:val="20"/>
              </w:rPr>
            </w:pPr>
            <w:r w:rsidRPr="002920EB">
              <w:rPr>
                <w:szCs w:val="20"/>
              </w:rPr>
              <w:t>Xxxx</w:t>
            </w:r>
          </w:p>
        </w:tc>
      </w:tr>
      <w:tr w:rsidR="00A9093A" w:rsidRPr="002920EB" w:rsidTr="002920EB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3</w:t>
            </w:r>
            <w:r w:rsidR="00EA0AA4" w:rsidRPr="002920EB">
              <w:rPr>
                <w:rFonts w:cs="Arial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Bloomberg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 xml:space="preserve">Connection to external service providing investment prices and standing data on </w:t>
            </w:r>
            <w:r w:rsidR="0015382F" w:rsidRPr="002920EB">
              <w:rPr>
                <w:rFonts w:cs="Arial"/>
                <w:szCs w:val="20"/>
              </w:rPr>
              <w:t>XXXX</w:t>
            </w:r>
            <w:r w:rsidRPr="002920EB">
              <w:rPr>
                <w:rFonts w:cs="Arial"/>
                <w:szCs w:val="20"/>
              </w:rPr>
              <w:t xml:space="preserve"> Investments.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rFonts w:cs="Arial"/>
                <w:szCs w:val="20"/>
              </w:rPr>
              <w:t>99.5%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2920EB">
              <w:rPr>
                <w:szCs w:val="20"/>
              </w:rPr>
              <w:t>Mon – Fri</w:t>
            </w:r>
          </w:p>
          <w:p w:rsidR="00A9093A" w:rsidRPr="00CA1710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920EB">
              <w:rPr>
                <w:szCs w:val="20"/>
              </w:rPr>
              <w:t>8am - 6pm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CA1710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Third Party Arrangement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791E34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Xxxx</w:t>
            </w:r>
          </w:p>
        </w:tc>
      </w:tr>
      <w:tr w:rsidR="00A9093A" w:rsidRPr="002920EB" w:rsidTr="002920EB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3</w:t>
            </w:r>
            <w:r w:rsidR="00EA0AA4" w:rsidRPr="002920EB">
              <w:rPr>
                <w:rFonts w:cs="Arial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 xml:space="preserve">Connection to externally hosted system containing information on </w:t>
            </w:r>
            <w:r w:rsidR="0015382F" w:rsidRPr="002920EB">
              <w:rPr>
                <w:rFonts w:cs="Arial"/>
                <w:szCs w:val="20"/>
              </w:rPr>
              <w:t>XXXX</w:t>
            </w:r>
            <w:r w:rsidRPr="002920EB">
              <w:rPr>
                <w:rFonts w:cs="Arial"/>
                <w:szCs w:val="20"/>
              </w:rPr>
              <w:t xml:space="preserve"> employees and payroll data.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99.9%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24 x 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A9093A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9093A">
              <w:t>Third Party Arrangement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93A" w:rsidRPr="002920EB" w:rsidRDefault="00A9093A" w:rsidP="002920EB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 w:right="488"/>
              <w:rPr>
                <w:rFonts w:cs="Arial"/>
                <w:szCs w:val="20"/>
              </w:rPr>
            </w:pPr>
            <w:r w:rsidRPr="002920EB">
              <w:rPr>
                <w:rFonts w:cs="Arial"/>
                <w:szCs w:val="20"/>
              </w:rPr>
              <w:t>HR (</w:t>
            </w:r>
            <w:r w:rsidR="00791E34" w:rsidRPr="002920EB">
              <w:rPr>
                <w:rFonts w:cs="Arial"/>
                <w:szCs w:val="20"/>
              </w:rPr>
              <w:t>Xxxx</w:t>
            </w:r>
            <w:r w:rsidRPr="002920EB">
              <w:rPr>
                <w:rFonts w:cs="Arial"/>
                <w:szCs w:val="20"/>
              </w:rPr>
              <w:t>)</w:t>
            </w:r>
          </w:p>
        </w:tc>
      </w:tr>
    </w:tbl>
    <w:p w:rsidR="00CA1710" w:rsidRPr="00CA1710" w:rsidRDefault="00CA1710" w:rsidP="00CA1710"/>
    <w:p w:rsidR="00CA1710" w:rsidRDefault="00CA1710" w:rsidP="00CA1710"/>
    <w:p w:rsidR="00843556" w:rsidRDefault="00843556" w:rsidP="00506FB5">
      <w:pPr>
        <w:pStyle w:val="Heading1"/>
        <w:sectPr w:rsidR="00843556" w:rsidSect="002B4744">
          <w:pgSz w:w="16838" w:h="11906" w:orient="landscape"/>
          <w:pgMar w:top="1797" w:right="1259" w:bottom="1079" w:left="1259" w:header="709" w:footer="709" w:gutter="0"/>
          <w:cols w:space="708"/>
          <w:docGrid w:linePitch="360"/>
        </w:sectPr>
      </w:pPr>
    </w:p>
    <w:p w:rsidR="00CA1710" w:rsidRDefault="00CA1710" w:rsidP="00CA1710"/>
    <w:p w:rsidR="00123C4D" w:rsidRDefault="00D02AC9" w:rsidP="00506FB5">
      <w:pPr>
        <w:pStyle w:val="Heading1"/>
      </w:pPr>
      <w:bookmarkStart w:id="998" w:name="_Toc324264175"/>
      <w:r>
        <w:t>Hours of Support</w:t>
      </w:r>
      <w:bookmarkEnd w:id="998"/>
    </w:p>
    <w:p w:rsidR="00123C4D" w:rsidRDefault="00B2275C" w:rsidP="00D06BB2">
      <w:pPr>
        <w:spacing w:before="120" w:after="120"/>
        <w:ind w:right="28"/>
        <w:jc w:val="both"/>
      </w:pPr>
      <w:r>
        <w:t>We provide s</w:t>
      </w:r>
      <w:r w:rsidR="00123C4D">
        <w:t xml:space="preserve">upport for all services </w:t>
      </w:r>
      <w:r>
        <w:t>between the hours of 8</w:t>
      </w:r>
      <w:r w:rsidR="00123C4D">
        <w:t xml:space="preserve">am </w:t>
      </w:r>
      <w:r w:rsidR="00D06BB2">
        <w:t xml:space="preserve">and </w:t>
      </w:r>
      <w:r w:rsidR="00123C4D">
        <w:t>6pm Monday to Friday (excluding UK Bank Holidays).</w:t>
      </w:r>
      <w:r w:rsidR="00925A49">
        <w:t xml:space="preserve"> </w:t>
      </w:r>
    </w:p>
    <w:p w:rsidR="00925A49" w:rsidRDefault="00925A49" w:rsidP="00D06BB2">
      <w:pPr>
        <w:spacing w:before="120" w:after="120"/>
        <w:ind w:right="28"/>
        <w:jc w:val="both"/>
      </w:pPr>
      <w:r>
        <w:t xml:space="preserve">Support for systems using non </w:t>
      </w:r>
      <w:r w:rsidR="002135C9">
        <w:t>CCCU</w:t>
      </w:r>
      <w:r>
        <w:t xml:space="preserve">-strategic technology </w:t>
      </w:r>
      <w:r w:rsidR="002135C9">
        <w:t>or hosted elsewhere</w:t>
      </w:r>
      <w:r>
        <w:t xml:space="preserve"> is provided on a best endeavours basis. </w:t>
      </w:r>
    </w:p>
    <w:p w:rsidR="00123C4D" w:rsidRDefault="00D02AC9" w:rsidP="00D06BB2">
      <w:pPr>
        <w:spacing w:before="120" w:after="120"/>
        <w:ind w:right="28"/>
        <w:jc w:val="both"/>
      </w:pPr>
      <w:r>
        <w:t xml:space="preserve">Although </w:t>
      </w:r>
      <w:r w:rsidR="00123C4D">
        <w:t>some services are available on a 24 x 7 basis</w:t>
      </w:r>
      <w:r w:rsidR="00B2275C">
        <w:t xml:space="preserve"> we do not </w:t>
      </w:r>
      <w:r w:rsidR="002135C9">
        <w:t xml:space="preserve">routinely </w:t>
      </w:r>
      <w:r w:rsidR="00B2275C">
        <w:t xml:space="preserve">provide support after 6pm or before </w:t>
      </w:r>
      <w:r w:rsidR="00123C4D">
        <w:t>8am</w:t>
      </w:r>
      <w:r w:rsidR="00B2275C">
        <w:t xml:space="preserve"> weekdays</w:t>
      </w:r>
      <w:r w:rsidR="00797CDB">
        <w:t xml:space="preserve"> or </w:t>
      </w:r>
      <w:r w:rsidR="009E739E">
        <w:t xml:space="preserve">anytime </w:t>
      </w:r>
      <w:r w:rsidR="00797CDB">
        <w:t>at weekends</w:t>
      </w:r>
      <w:r w:rsidR="00123C4D">
        <w:t xml:space="preserve">.   </w:t>
      </w:r>
    </w:p>
    <w:p w:rsidR="002D6B79" w:rsidRDefault="002D6B79" w:rsidP="00506FB5">
      <w:pPr>
        <w:pStyle w:val="Heading1"/>
      </w:pPr>
      <w:bookmarkStart w:id="999" w:name="_Toc324264176"/>
      <w:r w:rsidRPr="00CA382D">
        <w:t xml:space="preserve">Service </w:t>
      </w:r>
      <w:r w:rsidR="002C6238">
        <w:t>A</w:t>
      </w:r>
      <w:r w:rsidRPr="00CA382D">
        <w:t>vailability</w:t>
      </w:r>
      <w:r w:rsidR="005F45FB">
        <w:t xml:space="preserve"> &amp; </w:t>
      </w:r>
      <w:r w:rsidR="00536DFB">
        <w:t xml:space="preserve">System </w:t>
      </w:r>
      <w:r w:rsidR="005F45FB">
        <w:t>Uptime</w:t>
      </w:r>
      <w:bookmarkEnd w:id="999"/>
    </w:p>
    <w:p w:rsidR="001D712A" w:rsidRDefault="001D712A" w:rsidP="00E03D1A">
      <w:pPr>
        <w:spacing w:before="120" w:after="120"/>
        <w:ind w:right="28"/>
        <w:jc w:val="both"/>
        <w:rPr>
          <w:rFonts w:cs="Arial"/>
        </w:rPr>
      </w:pPr>
      <w:r w:rsidRPr="00536DFB">
        <w:rPr>
          <w:rFonts w:cs="Arial"/>
          <w:b/>
          <w:i/>
        </w:rPr>
        <w:t>Service Availability</w:t>
      </w:r>
      <w:r>
        <w:rPr>
          <w:rFonts w:cs="Arial"/>
        </w:rPr>
        <w:t xml:space="preserve"> is the time that the service is available to use.  We have two categories,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F503E" w:rsidRPr="002920EB" w:rsidTr="002920EB">
        <w:tc>
          <w:tcPr>
            <w:tcW w:w="4428" w:type="dxa"/>
            <w:shd w:val="clear" w:color="auto" w:fill="auto"/>
          </w:tcPr>
          <w:p w:rsidR="00CF503E" w:rsidRPr="002920EB" w:rsidRDefault="00CF503E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Category 1   24 x 7</w:t>
            </w:r>
          </w:p>
        </w:tc>
        <w:tc>
          <w:tcPr>
            <w:tcW w:w="4428" w:type="dxa"/>
            <w:shd w:val="clear" w:color="auto" w:fill="auto"/>
          </w:tcPr>
          <w:p w:rsidR="00CF503E" w:rsidRPr="002920EB" w:rsidRDefault="00CF503E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The service can be used all the time.</w:t>
            </w:r>
          </w:p>
        </w:tc>
      </w:tr>
      <w:tr w:rsidR="00CF503E" w:rsidRPr="002920EB" w:rsidTr="002920EB">
        <w:tc>
          <w:tcPr>
            <w:tcW w:w="4428" w:type="dxa"/>
            <w:shd w:val="clear" w:color="auto" w:fill="auto"/>
          </w:tcPr>
          <w:p w:rsidR="00CF503E" w:rsidRPr="002920EB" w:rsidRDefault="00CF503E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Category 2 Mon </w:t>
            </w:r>
            <w:r w:rsidR="00D06BB2" w:rsidRPr="002920EB">
              <w:rPr>
                <w:rFonts w:cs="Arial"/>
              </w:rPr>
              <w:t>to</w:t>
            </w:r>
            <w:r w:rsidRPr="002920EB">
              <w:rPr>
                <w:rFonts w:cs="Arial"/>
              </w:rPr>
              <w:t xml:space="preserve"> Fri 8am – 6pm</w:t>
            </w:r>
          </w:p>
        </w:tc>
        <w:tc>
          <w:tcPr>
            <w:tcW w:w="4428" w:type="dxa"/>
            <w:shd w:val="clear" w:color="auto" w:fill="auto"/>
          </w:tcPr>
          <w:p w:rsidR="00CF503E" w:rsidRPr="002920EB" w:rsidRDefault="00CF503E" w:rsidP="002135C9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The service is available fo</w:t>
            </w:r>
            <w:r w:rsidR="00D06BB2" w:rsidRPr="002920EB">
              <w:rPr>
                <w:rFonts w:cs="Arial"/>
              </w:rPr>
              <w:t xml:space="preserve">r use during </w:t>
            </w:r>
            <w:r w:rsidR="002135C9">
              <w:rPr>
                <w:rFonts w:cs="Arial"/>
              </w:rPr>
              <w:t xml:space="preserve">CCCU’s </w:t>
            </w:r>
            <w:r w:rsidR="00D06BB2" w:rsidRPr="002920EB">
              <w:rPr>
                <w:rFonts w:cs="Arial"/>
              </w:rPr>
              <w:t>core operational</w:t>
            </w:r>
            <w:r w:rsidRPr="002920EB">
              <w:rPr>
                <w:rFonts w:cs="Arial"/>
              </w:rPr>
              <w:t xml:space="preserve"> hours.</w:t>
            </w:r>
          </w:p>
        </w:tc>
      </w:tr>
    </w:tbl>
    <w:p w:rsidR="001D712A" w:rsidRDefault="001D712A" w:rsidP="00D06BB2">
      <w:pPr>
        <w:spacing w:before="120" w:after="120"/>
        <w:ind w:right="28"/>
        <w:jc w:val="both"/>
        <w:rPr>
          <w:rFonts w:cs="Arial"/>
        </w:rPr>
      </w:pPr>
      <w:r w:rsidRPr="00536DFB">
        <w:rPr>
          <w:rFonts w:cs="Arial"/>
          <w:b/>
          <w:i/>
        </w:rPr>
        <w:t>System uptime</w:t>
      </w:r>
      <w:r>
        <w:rPr>
          <w:rFonts w:cs="Arial"/>
        </w:rPr>
        <w:t xml:space="preserve"> refers to the %age of time the service will be available during its </w:t>
      </w:r>
      <w:r w:rsidR="0073383D">
        <w:rPr>
          <w:rFonts w:cs="Arial"/>
        </w:rPr>
        <w:t>supported</w:t>
      </w:r>
      <w:r>
        <w:rPr>
          <w:rFonts w:cs="Arial"/>
        </w:rPr>
        <w:t xml:space="preserve"> hours.  We </w:t>
      </w:r>
      <w:r w:rsidR="00D06BB2">
        <w:rPr>
          <w:rFonts w:cs="Arial"/>
        </w:rPr>
        <w:t>provide</w:t>
      </w:r>
      <w:r>
        <w:rPr>
          <w:rFonts w:cs="Arial"/>
        </w:rPr>
        <w:t xml:space="preserve"> two levels of uptime.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0"/>
        <w:gridCol w:w="6958"/>
      </w:tblGrid>
      <w:tr w:rsidR="00CF503E" w:rsidRPr="002920EB" w:rsidTr="002920EB">
        <w:tc>
          <w:tcPr>
            <w:tcW w:w="1790" w:type="dxa"/>
            <w:shd w:val="clear" w:color="auto" w:fill="auto"/>
          </w:tcPr>
          <w:p w:rsidR="00CF503E" w:rsidRPr="002920EB" w:rsidRDefault="00CF503E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Level 1  </w:t>
            </w:r>
            <w:r w:rsidR="00D06BB2" w:rsidRPr="002920EB">
              <w:rPr>
                <w:rFonts w:cs="Arial"/>
              </w:rPr>
              <w:t xml:space="preserve"> </w:t>
            </w:r>
            <w:r w:rsidRPr="002920EB">
              <w:rPr>
                <w:rFonts w:cs="Arial"/>
              </w:rPr>
              <w:t>99.9%</w:t>
            </w:r>
          </w:p>
        </w:tc>
        <w:tc>
          <w:tcPr>
            <w:tcW w:w="6958" w:type="dxa"/>
            <w:shd w:val="clear" w:color="auto" w:fill="auto"/>
          </w:tcPr>
          <w:p w:rsidR="00CF503E" w:rsidRPr="002920EB" w:rsidRDefault="00CF503E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left="720"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8.76 </w:t>
            </w:r>
            <w:r w:rsidRPr="002920EB">
              <w:rPr>
                <w:rFonts w:cs="Arial"/>
              </w:rPr>
              <w:tab/>
              <w:t>hours of unscheduled downtime per year</w:t>
            </w:r>
          </w:p>
          <w:p w:rsidR="00CF503E" w:rsidRPr="002920EB" w:rsidRDefault="00CF503E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left="720"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43.2 </w:t>
            </w:r>
            <w:r w:rsidRPr="002920EB">
              <w:rPr>
                <w:rFonts w:cs="Arial"/>
              </w:rPr>
              <w:tab/>
              <w:t>minutes of unscheduled downtime per month</w:t>
            </w:r>
          </w:p>
          <w:p w:rsidR="00CF503E" w:rsidRPr="002920EB" w:rsidRDefault="00CF503E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left="720"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10.1 </w:t>
            </w:r>
            <w:r w:rsidRPr="002920EB">
              <w:rPr>
                <w:rFonts w:cs="Arial"/>
              </w:rPr>
              <w:tab/>
              <w:t>minutes of unscheduled downtime per week</w:t>
            </w:r>
          </w:p>
        </w:tc>
      </w:tr>
      <w:tr w:rsidR="00CF503E" w:rsidRPr="002920EB" w:rsidTr="002920EB">
        <w:tc>
          <w:tcPr>
            <w:tcW w:w="1790" w:type="dxa"/>
            <w:shd w:val="clear" w:color="auto" w:fill="auto"/>
          </w:tcPr>
          <w:p w:rsidR="00CF503E" w:rsidRPr="002920EB" w:rsidRDefault="00D06BB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Level 2  </w:t>
            </w:r>
            <w:r w:rsidR="00CF503E" w:rsidRPr="002920EB">
              <w:rPr>
                <w:rFonts w:cs="Arial"/>
              </w:rPr>
              <w:t xml:space="preserve"> 99.</w:t>
            </w:r>
            <w:r w:rsidR="006C33E7" w:rsidRPr="002920EB">
              <w:rPr>
                <w:rFonts w:cs="Arial"/>
              </w:rPr>
              <w:t>5</w:t>
            </w:r>
            <w:r w:rsidRPr="002920EB">
              <w:rPr>
                <w:rFonts w:cs="Arial"/>
              </w:rPr>
              <w:t>%</w:t>
            </w:r>
          </w:p>
        </w:tc>
        <w:tc>
          <w:tcPr>
            <w:tcW w:w="6958" w:type="dxa"/>
            <w:shd w:val="clear" w:color="auto" w:fill="auto"/>
          </w:tcPr>
          <w:p w:rsidR="006C33E7" w:rsidRPr="002920EB" w:rsidRDefault="006C33E7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left="720"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1.83 </w:t>
            </w:r>
            <w:r w:rsidRPr="002920EB">
              <w:rPr>
                <w:rFonts w:cs="Arial"/>
              </w:rPr>
              <w:tab/>
              <w:t>days of unscheduled downtime per year</w:t>
            </w:r>
          </w:p>
          <w:p w:rsidR="006C33E7" w:rsidRPr="002920EB" w:rsidRDefault="0084353D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left="720"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3.6</w:t>
            </w:r>
            <w:r w:rsidR="006C33E7" w:rsidRPr="002920EB">
              <w:rPr>
                <w:rFonts w:cs="Arial"/>
              </w:rPr>
              <w:t xml:space="preserve"> </w:t>
            </w:r>
            <w:r w:rsidR="006C33E7" w:rsidRPr="002920EB">
              <w:rPr>
                <w:rFonts w:cs="Arial"/>
              </w:rPr>
              <w:tab/>
            </w:r>
            <w:r w:rsidRPr="002920EB">
              <w:rPr>
                <w:rFonts w:cs="Arial"/>
              </w:rPr>
              <w:t>hours</w:t>
            </w:r>
            <w:r w:rsidR="006C33E7" w:rsidRPr="002920EB">
              <w:rPr>
                <w:rFonts w:cs="Arial"/>
              </w:rPr>
              <w:t xml:space="preserve"> of unscheduled downtime per month</w:t>
            </w:r>
          </w:p>
          <w:p w:rsidR="00CF503E" w:rsidRPr="002920EB" w:rsidRDefault="0084353D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left="720" w:right="28"/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50.4</w:t>
            </w:r>
            <w:r w:rsidR="006C33E7" w:rsidRPr="002920EB">
              <w:rPr>
                <w:rFonts w:cs="Arial"/>
              </w:rPr>
              <w:t xml:space="preserve"> </w:t>
            </w:r>
            <w:r w:rsidR="006C33E7" w:rsidRPr="002920EB">
              <w:rPr>
                <w:rFonts w:cs="Arial"/>
              </w:rPr>
              <w:tab/>
              <w:t>minutes of unscheduled downtime per week</w:t>
            </w:r>
          </w:p>
        </w:tc>
      </w:tr>
    </w:tbl>
    <w:p w:rsidR="002D6B79" w:rsidRDefault="002C6238" w:rsidP="00D06BB2">
      <w:pPr>
        <w:spacing w:before="120" w:after="120"/>
        <w:jc w:val="both"/>
        <w:rPr>
          <w:rFonts w:cs="Arial"/>
        </w:rPr>
      </w:pPr>
      <w:r>
        <w:rPr>
          <w:rFonts w:cs="Arial"/>
        </w:rPr>
        <w:t>Pre-agreed downtime (e.g. for scheduled releases</w:t>
      </w:r>
      <w:r w:rsidR="00342524">
        <w:rPr>
          <w:rFonts w:cs="Arial"/>
        </w:rPr>
        <w:t xml:space="preserve"> and planned maintenance</w:t>
      </w:r>
      <w:r>
        <w:rPr>
          <w:rFonts w:cs="Arial"/>
        </w:rPr>
        <w:t>) does not count in the calculation.</w:t>
      </w:r>
    </w:p>
    <w:p w:rsidR="002D6B79" w:rsidRPr="00E03D1A" w:rsidRDefault="002D6B79" w:rsidP="00A27B9C">
      <w:pPr>
        <w:pStyle w:val="Heading2"/>
      </w:pPr>
      <w:bookmarkStart w:id="1000" w:name="_Toc324264177"/>
      <w:r w:rsidRPr="00E03D1A">
        <w:t xml:space="preserve">Extended </w:t>
      </w:r>
      <w:r w:rsidR="00051771" w:rsidRPr="00E03D1A">
        <w:t>Availability or Support</w:t>
      </w:r>
      <w:bookmarkEnd w:id="1000"/>
      <w:r w:rsidRPr="00E03D1A">
        <w:t xml:space="preserve"> </w:t>
      </w:r>
    </w:p>
    <w:p w:rsidR="005B142F" w:rsidRDefault="00051771" w:rsidP="002B46C7">
      <w:pPr>
        <w:spacing w:before="120" w:after="120"/>
        <w:ind w:right="28"/>
        <w:jc w:val="both"/>
        <w:rPr>
          <w:rFonts w:cs="Arial"/>
          <w:szCs w:val="20"/>
        </w:rPr>
      </w:pPr>
      <w:r>
        <w:rPr>
          <w:rFonts w:cs="Arial"/>
          <w:szCs w:val="20"/>
        </w:rPr>
        <w:t>If you need an application, service or support to be available beyond the normal hours c</w:t>
      </w:r>
      <w:r w:rsidR="002B46C7">
        <w:rPr>
          <w:rFonts w:cs="Arial"/>
          <w:szCs w:val="20"/>
        </w:rPr>
        <w:t xml:space="preserve">ontact the </w:t>
      </w:r>
      <w:r w:rsidR="002D6B79">
        <w:rPr>
          <w:rFonts w:cs="Arial"/>
          <w:szCs w:val="20"/>
        </w:rPr>
        <w:t xml:space="preserve">IT </w:t>
      </w:r>
      <w:r w:rsidR="002D6B79" w:rsidRPr="00C31E1A">
        <w:rPr>
          <w:rFonts w:cs="Arial"/>
          <w:szCs w:val="20"/>
        </w:rPr>
        <w:t xml:space="preserve">Service Desk </w:t>
      </w:r>
      <w:r>
        <w:rPr>
          <w:rFonts w:cs="Arial"/>
          <w:szCs w:val="20"/>
        </w:rPr>
        <w:t>or</w:t>
      </w:r>
      <w:r w:rsidR="005B142F">
        <w:rPr>
          <w:rFonts w:cs="Arial"/>
          <w:szCs w:val="20"/>
        </w:rPr>
        <w:t xml:space="preserve"> raise a service request</w:t>
      </w:r>
      <w:r w:rsidR="002B46C7">
        <w:rPr>
          <w:rFonts w:cs="Arial"/>
          <w:szCs w:val="20"/>
        </w:rPr>
        <w:t>.</w:t>
      </w:r>
      <w:r w:rsidR="00342524">
        <w:rPr>
          <w:rFonts w:cs="Arial"/>
          <w:szCs w:val="20"/>
        </w:rPr>
        <w:t xml:space="preserve">  We’d appreciate as much notice as possible to </w:t>
      </w:r>
      <w:r>
        <w:rPr>
          <w:rFonts w:cs="Arial"/>
          <w:szCs w:val="20"/>
        </w:rPr>
        <w:t>re</w:t>
      </w:r>
      <w:r w:rsidR="00070818">
        <w:rPr>
          <w:rFonts w:cs="Arial"/>
          <w:szCs w:val="20"/>
        </w:rPr>
        <w:t xml:space="preserve">source </w:t>
      </w:r>
      <w:r w:rsidR="00342524">
        <w:rPr>
          <w:rFonts w:cs="Arial"/>
          <w:szCs w:val="20"/>
        </w:rPr>
        <w:t xml:space="preserve">the necessary cover </w:t>
      </w:r>
      <w:r w:rsidR="005E16F0">
        <w:rPr>
          <w:rFonts w:cs="Arial"/>
          <w:szCs w:val="20"/>
        </w:rPr>
        <w:t xml:space="preserve">which </w:t>
      </w:r>
      <w:r w:rsidR="00342524">
        <w:rPr>
          <w:rFonts w:cs="Arial"/>
          <w:szCs w:val="20"/>
        </w:rPr>
        <w:t xml:space="preserve">will be provided on a best endeavours basis.   </w:t>
      </w:r>
      <w:r w:rsidR="005B142F">
        <w:rPr>
          <w:rFonts w:cs="Arial"/>
          <w:szCs w:val="20"/>
        </w:rPr>
        <w:t>Note that you may need to provide funding to cover additional staff</w:t>
      </w:r>
      <w:r w:rsidR="002135C9">
        <w:rPr>
          <w:rFonts w:cs="Arial"/>
          <w:szCs w:val="20"/>
        </w:rPr>
        <w:t>ing</w:t>
      </w:r>
      <w:r w:rsidR="005B142F">
        <w:rPr>
          <w:rFonts w:cs="Arial"/>
          <w:szCs w:val="20"/>
        </w:rPr>
        <w:t xml:space="preserve"> costs. </w:t>
      </w:r>
    </w:p>
    <w:p w:rsidR="002D6B79" w:rsidRPr="00CE1844" w:rsidRDefault="002D6B79" w:rsidP="00A27B9C">
      <w:pPr>
        <w:pStyle w:val="Heading2"/>
      </w:pPr>
      <w:bookmarkStart w:id="1001" w:name="_Toc271294883"/>
      <w:bookmarkStart w:id="1002" w:name="_Toc324264178"/>
      <w:r w:rsidRPr="00CE1844">
        <w:t>Planned Maintenance</w:t>
      </w:r>
      <w:bookmarkEnd w:id="1001"/>
      <w:bookmarkEnd w:id="1002"/>
    </w:p>
    <w:p w:rsidR="00A52110" w:rsidRPr="00806E3A" w:rsidRDefault="005B142F" w:rsidP="005B142F">
      <w:pPr>
        <w:spacing w:before="120" w:after="120"/>
        <w:ind w:right="28"/>
        <w:jc w:val="both"/>
        <w:rPr>
          <w:rFonts w:cs="Arial"/>
          <w:color w:val="800080"/>
        </w:rPr>
      </w:pPr>
      <w:r>
        <w:rPr>
          <w:rFonts w:cs="Arial"/>
        </w:rPr>
        <w:t xml:space="preserve">We </w:t>
      </w:r>
      <w:r w:rsidR="002D6B79">
        <w:rPr>
          <w:rFonts w:cs="Arial"/>
        </w:rPr>
        <w:t xml:space="preserve">will provide at least </w:t>
      </w:r>
      <w:r w:rsidR="009E739E">
        <w:rPr>
          <w:rFonts w:cs="Arial"/>
        </w:rPr>
        <w:t>five</w:t>
      </w:r>
      <w:r w:rsidR="002D6B79">
        <w:rPr>
          <w:rFonts w:cs="Arial"/>
        </w:rPr>
        <w:t xml:space="preserve"> working days notice </w:t>
      </w:r>
      <w:r w:rsidR="00051771">
        <w:rPr>
          <w:rFonts w:cs="Arial"/>
        </w:rPr>
        <w:t xml:space="preserve">to the </w:t>
      </w:r>
      <w:r w:rsidR="000F6D5F">
        <w:rPr>
          <w:rFonts w:cs="Arial"/>
        </w:rPr>
        <w:t>key</w:t>
      </w:r>
      <w:r w:rsidR="00051771">
        <w:rPr>
          <w:rFonts w:cs="Arial"/>
        </w:rPr>
        <w:t xml:space="preserve"> stakeholders (defined in section </w:t>
      </w:r>
      <w:r w:rsidR="00115DA3">
        <w:rPr>
          <w:rFonts w:cs="Arial"/>
        </w:rPr>
        <w:t>5</w:t>
      </w:r>
      <w:r w:rsidR="00051771">
        <w:rPr>
          <w:rFonts w:cs="Arial"/>
        </w:rPr>
        <w:t xml:space="preserve">) </w:t>
      </w:r>
      <w:r w:rsidR="002D6B79">
        <w:rPr>
          <w:rFonts w:cs="Arial"/>
        </w:rPr>
        <w:t xml:space="preserve">before carrying out planned maintenance </w:t>
      </w:r>
      <w:r w:rsidR="005E16F0">
        <w:rPr>
          <w:rFonts w:cs="Arial"/>
        </w:rPr>
        <w:t>or releases.</w:t>
      </w:r>
      <w:r w:rsidR="002D6B79">
        <w:rPr>
          <w:rFonts w:cs="Arial"/>
        </w:rPr>
        <w:t xml:space="preserve"> </w:t>
      </w:r>
      <w:r>
        <w:rPr>
          <w:rFonts w:cs="Arial"/>
        </w:rPr>
        <w:t xml:space="preserve">Wherever possible, these activities will occur </w:t>
      </w:r>
      <w:r w:rsidR="002D6B79">
        <w:rPr>
          <w:rFonts w:cs="Arial"/>
        </w:rPr>
        <w:t xml:space="preserve">outside </w:t>
      </w:r>
      <w:r w:rsidR="00051771">
        <w:rPr>
          <w:rFonts w:cs="Arial"/>
        </w:rPr>
        <w:t>the normal service hours.</w:t>
      </w:r>
    </w:p>
    <w:p w:rsidR="002D6B79" w:rsidRDefault="00806E3A" w:rsidP="005B142F">
      <w:pPr>
        <w:spacing w:before="120" w:after="120"/>
        <w:ind w:right="28"/>
        <w:jc w:val="both"/>
        <w:rPr>
          <w:rFonts w:cs="Arial"/>
        </w:rPr>
      </w:pPr>
      <w:r>
        <w:rPr>
          <w:rFonts w:cs="Arial"/>
        </w:rPr>
        <w:t>We will carry out p</w:t>
      </w:r>
      <w:r w:rsidR="002D6B79">
        <w:rPr>
          <w:rFonts w:cs="Arial"/>
        </w:rPr>
        <w:t xml:space="preserve">lanned releases for </w:t>
      </w:r>
      <w:r w:rsidR="00791E34">
        <w:rPr>
          <w:rFonts w:cs="Arial"/>
        </w:rPr>
        <w:t>XXX</w:t>
      </w:r>
      <w:r w:rsidR="002D6B79">
        <w:rPr>
          <w:rFonts w:cs="Arial"/>
        </w:rPr>
        <w:t xml:space="preserve"> and </w:t>
      </w:r>
      <w:r w:rsidR="00791E34">
        <w:rPr>
          <w:rFonts w:cs="Arial"/>
        </w:rPr>
        <w:t>XXX</w:t>
      </w:r>
      <w:r w:rsidR="002D6B79">
        <w:rPr>
          <w:rFonts w:cs="Arial"/>
        </w:rPr>
        <w:t xml:space="preserve"> </w:t>
      </w:r>
      <w:r w:rsidR="00A52110">
        <w:rPr>
          <w:rFonts w:cs="Arial"/>
        </w:rPr>
        <w:t xml:space="preserve">on pre-arranged dates, Monday to Friday between </w:t>
      </w:r>
      <w:r w:rsidR="002D6B79">
        <w:rPr>
          <w:rFonts w:cs="Arial"/>
        </w:rPr>
        <w:t xml:space="preserve">5am </w:t>
      </w:r>
      <w:r w:rsidR="00051771">
        <w:rPr>
          <w:rFonts w:cs="Arial"/>
        </w:rPr>
        <w:t xml:space="preserve">and </w:t>
      </w:r>
      <w:r w:rsidR="0073383D">
        <w:rPr>
          <w:rFonts w:cs="Arial"/>
        </w:rPr>
        <w:t>8</w:t>
      </w:r>
      <w:r w:rsidR="002D6B79">
        <w:rPr>
          <w:rFonts w:cs="Arial"/>
        </w:rPr>
        <w:t>am</w:t>
      </w:r>
      <w:r w:rsidR="00A52110">
        <w:rPr>
          <w:rFonts w:cs="Arial"/>
        </w:rPr>
        <w:t>.</w:t>
      </w:r>
    </w:p>
    <w:p w:rsidR="00051771" w:rsidRDefault="00051771" w:rsidP="00051771">
      <w:pPr>
        <w:spacing w:before="120" w:after="120"/>
        <w:ind w:right="28"/>
        <w:jc w:val="both"/>
        <w:rPr>
          <w:rFonts w:cs="Arial"/>
        </w:rPr>
      </w:pPr>
      <w:r>
        <w:rPr>
          <w:rFonts w:cs="Arial"/>
        </w:rPr>
        <w:t xml:space="preserve">We will agree any exceptions to this with the key stakeholder (or their deputy). </w:t>
      </w:r>
    </w:p>
    <w:p w:rsidR="00EF46C9" w:rsidRPr="00CE1844" w:rsidRDefault="00EF46C9" w:rsidP="00A27B9C">
      <w:pPr>
        <w:pStyle w:val="Heading2"/>
      </w:pPr>
      <w:bookmarkStart w:id="1003" w:name="_Toc324264179"/>
      <w:r>
        <w:t xml:space="preserve">Emergency </w:t>
      </w:r>
      <w:r w:rsidRPr="00CE1844">
        <w:t>Maintenance</w:t>
      </w:r>
      <w:bookmarkEnd w:id="1003"/>
    </w:p>
    <w:p w:rsidR="00843556" w:rsidRDefault="00EF46C9" w:rsidP="00EF46C9">
      <w:pPr>
        <w:spacing w:before="120" w:after="120"/>
        <w:ind w:right="28"/>
        <w:jc w:val="both"/>
        <w:rPr>
          <w:rFonts w:cs="Arial"/>
        </w:rPr>
      </w:pPr>
      <w:r>
        <w:rPr>
          <w:rFonts w:cs="Arial"/>
        </w:rPr>
        <w:t xml:space="preserve">Occasionally we need to carry out urgent maintenance to mitigate an immediate risk or issue. When this </w:t>
      </w:r>
      <w:r w:rsidR="007E1059">
        <w:rPr>
          <w:rFonts w:cs="Arial"/>
        </w:rPr>
        <w:t>happens</w:t>
      </w:r>
      <w:r>
        <w:rPr>
          <w:rFonts w:cs="Arial"/>
        </w:rPr>
        <w:t xml:space="preserve"> we will consult with the key stakeholders </w:t>
      </w:r>
      <w:r w:rsidR="000F6D5F">
        <w:rPr>
          <w:rFonts w:cs="Arial"/>
        </w:rPr>
        <w:t xml:space="preserve">(listed in section 5) </w:t>
      </w:r>
      <w:r>
        <w:rPr>
          <w:rFonts w:cs="Arial"/>
        </w:rPr>
        <w:t>of the services affected</w:t>
      </w:r>
      <w:r w:rsidR="0073383D">
        <w:rPr>
          <w:rFonts w:cs="Arial"/>
        </w:rPr>
        <w:t>,</w:t>
      </w:r>
      <w:r>
        <w:rPr>
          <w:rFonts w:cs="Arial"/>
        </w:rPr>
        <w:t xml:space="preserve"> to </w:t>
      </w:r>
      <w:r w:rsidR="00DF6785">
        <w:rPr>
          <w:rFonts w:cs="Arial"/>
        </w:rPr>
        <w:t xml:space="preserve">verify </w:t>
      </w:r>
      <w:r>
        <w:rPr>
          <w:rFonts w:cs="Arial"/>
        </w:rPr>
        <w:t xml:space="preserve">the need for </w:t>
      </w:r>
      <w:r w:rsidR="00DF6785">
        <w:rPr>
          <w:rFonts w:cs="Arial"/>
        </w:rPr>
        <w:t xml:space="preserve">emergency action and to </w:t>
      </w:r>
      <w:r>
        <w:rPr>
          <w:rFonts w:cs="Arial"/>
        </w:rPr>
        <w:t xml:space="preserve">agree the maintenance window. </w:t>
      </w:r>
    </w:p>
    <w:p w:rsidR="002D6B79" w:rsidRPr="00692D77" w:rsidRDefault="00843556" w:rsidP="00506FB5">
      <w:pPr>
        <w:pStyle w:val="Heading1"/>
      </w:pPr>
      <w:r>
        <w:br w:type="page"/>
      </w:r>
      <w:bookmarkStart w:id="1004" w:name="_Toc324264180"/>
      <w:r w:rsidR="002D6B79" w:rsidRPr="00692D77">
        <w:lastRenderedPageBreak/>
        <w:t>Security</w:t>
      </w:r>
      <w:bookmarkEnd w:id="1004"/>
      <w:r w:rsidR="002D6B79" w:rsidRPr="00692D77">
        <w:t xml:space="preserve"> </w:t>
      </w:r>
    </w:p>
    <w:p w:rsidR="00DF4FDB" w:rsidRPr="00692D77" w:rsidRDefault="00DF4FDB" w:rsidP="00706D8C">
      <w:pPr>
        <w:spacing w:before="120" w:after="120"/>
        <w:ind w:right="28"/>
      </w:pPr>
      <w:r w:rsidRPr="00692D77">
        <w:t xml:space="preserve">We provide a range of security services, including: </w:t>
      </w:r>
    </w:p>
    <w:p w:rsidR="008D3B8E" w:rsidRPr="0033189A" w:rsidRDefault="00CA2646" w:rsidP="00A27B9C">
      <w:pPr>
        <w:pStyle w:val="Heading2"/>
      </w:pPr>
      <w:bookmarkStart w:id="1005" w:name="_Toc324264183"/>
      <w:r w:rsidRPr="0033189A">
        <w:t>User Access to Systems</w:t>
      </w:r>
      <w:bookmarkEnd w:id="1005"/>
    </w:p>
    <w:p w:rsidR="0033189A" w:rsidRPr="00866499" w:rsidRDefault="0033189A" w:rsidP="0026791A">
      <w:pPr>
        <w:spacing w:before="120" w:after="120"/>
        <w:ind w:right="28"/>
      </w:pPr>
      <w:r w:rsidRPr="00866499">
        <w:t xml:space="preserve">Use </w:t>
      </w:r>
      <w:r w:rsidR="002135C9">
        <w:t xml:space="preserve">XXX, </w:t>
      </w:r>
      <w:r w:rsidRPr="00866499">
        <w:t>available</w:t>
      </w:r>
      <w:r w:rsidRPr="0026791A">
        <w:t xml:space="preserve"> </w:t>
      </w:r>
      <w:hyperlink r:id="rId9" w:history="1">
        <w:r w:rsidR="0026791A" w:rsidRPr="00752635">
          <w:rPr>
            <w:rStyle w:val="Hyperlink"/>
            <w:szCs w:val="20"/>
          </w:rPr>
          <w:t>http://xxx.html</w:t>
        </w:r>
      </w:hyperlink>
      <w:r w:rsidR="0026791A">
        <w:rPr>
          <w:szCs w:val="20"/>
        </w:rPr>
        <w:t xml:space="preserve"> </w:t>
      </w:r>
      <w:r w:rsidR="0026791A">
        <w:t>to let us know what you need.</w:t>
      </w:r>
    </w:p>
    <w:p w:rsidR="00EC04FB" w:rsidRDefault="00F87FAD" w:rsidP="0017243C">
      <w:pPr>
        <w:spacing w:before="120" w:after="120"/>
        <w:ind w:right="28"/>
        <w:jc w:val="both"/>
        <w:rPr>
          <w:rFonts w:cs="Arial"/>
        </w:rPr>
      </w:pPr>
      <w:r w:rsidRPr="00F87FAD">
        <w:rPr>
          <w:rFonts w:cs="Arial"/>
        </w:rPr>
        <w:t>We will complete your request within 3 working days</w:t>
      </w:r>
      <w:r w:rsidR="0021273A">
        <w:rPr>
          <w:rFonts w:cs="Arial"/>
        </w:rPr>
        <w:t xml:space="preserve"> of receiving it</w:t>
      </w:r>
      <w:r w:rsidRPr="00F87FAD">
        <w:rPr>
          <w:rFonts w:cs="Arial"/>
        </w:rPr>
        <w:t>.</w:t>
      </w:r>
    </w:p>
    <w:p w:rsidR="00EC04FB" w:rsidRDefault="00EC04FB" w:rsidP="00A27B9C">
      <w:pPr>
        <w:pStyle w:val="Heading2"/>
      </w:pPr>
      <w:bookmarkStart w:id="1006" w:name="_Toc324264184"/>
      <w:r>
        <w:t>Access Requests</w:t>
      </w:r>
      <w:bookmarkEnd w:id="1006"/>
      <w:r w:rsidR="0026791A">
        <w:t xml:space="preserve"> for Associates</w:t>
      </w:r>
    </w:p>
    <w:p w:rsidR="00313943" w:rsidRDefault="0017243C" w:rsidP="0017243C">
      <w:pPr>
        <w:spacing w:before="120" w:after="120"/>
        <w:jc w:val="both"/>
        <w:rPr>
          <w:lang w:eastAsia="en-US"/>
        </w:rPr>
      </w:pPr>
      <w:r>
        <w:rPr>
          <w:lang w:eastAsia="en-US"/>
        </w:rPr>
        <w:t>A</w:t>
      </w:r>
      <w:r w:rsidR="00313943">
        <w:rPr>
          <w:lang w:eastAsia="en-US"/>
        </w:rPr>
        <w:t>ccess to specific systems can be provided to 3</w:t>
      </w:r>
      <w:r w:rsidR="00313943" w:rsidRPr="00313943">
        <w:rPr>
          <w:vertAlign w:val="superscript"/>
          <w:lang w:eastAsia="en-US"/>
        </w:rPr>
        <w:t>rd</w:t>
      </w:r>
      <w:r w:rsidR="00313943">
        <w:rPr>
          <w:lang w:eastAsia="en-US"/>
        </w:rPr>
        <w:t xml:space="preserve"> parties for the purposes of support.</w:t>
      </w:r>
    </w:p>
    <w:p w:rsidR="0017243C" w:rsidRDefault="0017243C" w:rsidP="0017243C">
      <w:pPr>
        <w:spacing w:before="120" w:after="120"/>
        <w:jc w:val="both"/>
        <w:rPr>
          <w:lang w:eastAsia="en-US"/>
        </w:rPr>
      </w:pPr>
      <w:r>
        <w:rPr>
          <w:lang w:eastAsia="en-US"/>
        </w:rPr>
        <w:t xml:space="preserve">To </w:t>
      </w:r>
      <w:r w:rsidR="0073383D">
        <w:rPr>
          <w:lang w:eastAsia="en-US"/>
        </w:rPr>
        <w:t xml:space="preserve">make a new access request, </w:t>
      </w:r>
      <w:r>
        <w:rPr>
          <w:lang w:eastAsia="en-US"/>
        </w:rPr>
        <w:t xml:space="preserve">follow the approval process managed by the HR Department. This will result in a system account being created for your </w:t>
      </w:r>
      <w:r w:rsidR="0026791A">
        <w:rPr>
          <w:lang w:eastAsia="en-US"/>
        </w:rPr>
        <w:t>Associate</w:t>
      </w:r>
      <w:r>
        <w:rPr>
          <w:lang w:eastAsia="en-US"/>
        </w:rPr>
        <w:t xml:space="preserve">. </w:t>
      </w:r>
    </w:p>
    <w:p w:rsidR="00313943" w:rsidRPr="004B2063" w:rsidRDefault="00313943" w:rsidP="0017243C">
      <w:pPr>
        <w:spacing w:before="120" w:after="120"/>
        <w:ind w:right="28"/>
        <w:jc w:val="both"/>
      </w:pPr>
      <w:r>
        <w:rPr>
          <w:lang w:eastAsia="en-US"/>
        </w:rPr>
        <w:t>Once an account has been created</w:t>
      </w:r>
      <w:r w:rsidR="0017243C">
        <w:rPr>
          <w:lang w:eastAsia="en-US"/>
        </w:rPr>
        <w:t xml:space="preserve"> </w:t>
      </w:r>
      <w:r w:rsidR="0073383D">
        <w:rPr>
          <w:lang w:eastAsia="en-US"/>
        </w:rPr>
        <w:t xml:space="preserve">and you require </w:t>
      </w:r>
      <w:r w:rsidR="0026791A">
        <w:rPr>
          <w:lang w:eastAsia="en-US"/>
        </w:rPr>
        <w:t xml:space="preserve">a </w:t>
      </w:r>
      <w:r w:rsidR="0073383D">
        <w:rPr>
          <w:lang w:eastAsia="en-US"/>
        </w:rPr>
        <w:t xml:space="preserve">change </w:t>
      </w:r>
      <w:r w:rsidR="0026791A">
        <w:rPr>
          <w:lang w:eastAsia="en-US"/>
        </w:rPr>
        <w:t xml:space="preserve">to </w:t>
      </w:r>
      <w:r w:rsidR="0073383D">
        <w:rPr>
          <w:lang w:eastAsia="en-US"/>
        </w:rPr>
        <w:t xml:space="preserve">the scope of access required, </w:t>
      </w:r>
      <w:r>
        <w:rPr>
          <w:lang w:eastAsia="en-US"/>
        </w:rPr>
        <w:t xml:space="preserve">raise a </w:t>
      </w:r>
      <w:r w:rsidR="00A650AE">
        <w:rPr>
          <w:lang w:eastAsia="en-US"/>
        </w:rPr>
        <w:t xml:space="preserve">service </w:t>
      </w:r>
      <w:r>
        <w:rPr>
          <w:lang w:eastAsia="en-US"/>
        </w:rPr>
        <w:t xml:space="preserve">request for </w:t>
      </w:r>
      <w:r w:rsidR="0017243C">
        <w:rPr>
          <w:lang w:eastAsia="en-US"/>
        </w:rPr>
        <w:t xml:space="preserve">system </w:t>
      </w:r>
      <w:r>
        <w:rPr>
          <w:lang w:eastAsia="en-US"/>
        </w:rPr>
        <w:t xml:space="preserve">access through the </w:t>
      </w:r>
      <w:r w:rsidRPr="004B2063">
        <w:t>via</w:t>
      </w:r>
    </w:p>
    <w:p w:rsidR="00313943" w:rsidRPr="009445E2" w:rsidRDefault="00D36DB2" w:rsidP="0017243C">
      <w:pPr>
        <w:spacing w:before="120" w:after="120"/>
        <w:ind w:right="28"/>
        <w:jc w:val="center"/>
      </w:pPr>
      <w:hyperlink r:id="rId10" w:history="1">
        <w:r w:rsidRPr="00752635">
          <w:rPr>
            <w:rStyle w:val="Hyperlink"/>
            <w:szCs w:val="20"/>
          </w:rPr>
          <w:t>http://xxx.html</w:t>
        </w:r>
      </w:hyperlink>
    </w:p>
    <w:p w:rsidR="00313943" w:rsidRDefault="00313943" w:rsidP="0017243C">
      <w:pPr>
        <w:spacing w:before="120" w:after="120"/>
        <w:rPr>
          <w:lang w:eastAsia="en-US"/>
        </w:rPr>
      </w:pPr>
      <w:r>
        <w:rPr>
          <w:lang w:eastAsia="en-US"/>
        </w:rPr>
        <w:t>Access requests will be fulfilled within an hour of them being raised.</w:t>
      </w:r>
    </w:p>
    <w:p w:rsidR="00DF4FDB" w:rsidRPr="0021273A" w:rsidRDefault="00311363" w:rsidP="00A27B9C">
      <w:pPr>
        <w:pStyle w:val="Heading2"/>
      </w:pPr>
      <w:bookmarkStart w:id="1007" w:name="_Toc324264185"/>
      <w:r>
        <w:t>Backing up your data</w:t>
      </w:r>
      <w:bookmarkEnd w:id="1007"/>
    </w:p>
    <w:p w:rsidR="004114AD" w:rsidRPr="0021273A" w:rsidRDefault="004114AD" w:rsidP="00A650AE">
      <w:pPr>
        <w:spacing w:before="120" w:after="120"/>
        <w:ind w:right="28"/>
        <w:jc w:val="both"/>
        <w:rPr>
          <w:rFonts w:cs="Arial"/>
        </w:rPr>
      </w:pPr>
      <w:r w:rsidRPr="0021273A">
        <w:rPr>
          <w:rFonts w:cs="Arial"/>
        </w:rPr>
        <w:t xml:space="preserve">We </w:t>
      </w:r>
      <w:r w:rsidR="0021273A" w:rsidRPr="0021273A">
        <w:rPr>
          <w:rFonts w:cs="Arial"/>
        </w:rPr>
        <w:t xml:space="preserve">make sure </w:t>
      </w:r>
      <w:r w:rsidRPr="0021273A">
        <w:rPr>
          <w:rFonts w:cs="Arial"/>
        </w:rPr>
        <w:t xml:space="preserve">that all </w:t>
      </w:r>
      <w:r w:rsidR="00EC04FB">
        <w:rPr>
          <w:rFonts w:cs="Arial"/>
        </w:rPr>
        <w:t xml:space="preserve">centrally held </w:t>
      </w:r>
      <w:r w:rsidRPr="0021273A">
        <w:rPr>
          <w:rFonts w:cs="Arial"/>
        </w:rPr>
        <w:t xml:space="preserve">data </w:t>
      </w:r>
      <w:r w:rsidR="0021273A" w:rsidRPr="0021273A">
        <w:rPr>
          <w:rFonts w:cs="Arial"/>
        </w:rPr>
        <w:t xml:space="preserve">is </w:t>
      </w:r>
      <w:r w:rsidRPr="0021273A">
        <w:rPr>
          <w:rFonts w:cs="Arial"/>
        </w:rPr>
        <w:t xml:space="preserve">backed up on a daily basis and a copy held off site. </w:t>
      </w:r>
    </w:p>
    <w:p w:rsidR="004114AD" w:rsidRPr="0021273A" w:rsidRDefault="004114AD" w:rsidP="00A650AE">
      <w:pPr>
        <w:spacing w:before="120" w:after="120"/>
        <w:ind w:right="28"/>
        <w:jc w:val="both"/>
        <w:rPr>
          <w:rFonts w:cs="Arial"/>
        </w:rPr>
      </w:pPr>
      <w:r w:rsidRPr="0021273A">
        <w:rPr>
          <w:rFonts w:cs="Arial"/>
        </w:rPr>
        <w:t xml:space="preserve">Daily backups are </w:t>
      </w:r>
      <w:r w:rsidR="0021273A" w:rsidRPr="0021273A">
        <w:rPr>
          <w:rFonts w:cs="Arial"/>
        </w:rPr>
        <w:t xml:space="preserve">created </w:t>
      </w:r>
      <w:r w:rsidRPr="0021273A">
        <w:rPr>
          <w:rFonts w:cs="Arial"/>
        </w:rPr>
        <w:t xml:space="preserve">Monday to Friday and </w:t>
      </w:r>
      <w:r w:rsidR="0021273A" w:rsidRPr="0021273A">
        <w:rPr>
          <w:rFonts w:cs="Arial"/>
        </w:rPr>
        <w:t xml:space="preserve">kept </w:t>
      </w:r>
      <w:r w:rsidRPr="0021273A">
        <w:rPr>
          <w:rFonts w:cs="Arial"/>
        </w:rPr>
        <w:t>for 4 weeks.</w:t>
      </w:r>
    </w:p>
    <w:p w:rsidR="004114AD" w:rsidRPr="0021273A" w:rsidRDefault="0021273A" w:rsidP="00A650AE">
      <w:pPr>
        <w:spacing w:before="120" w:after="120"/>
        <w:ind w:right="28"/>
        <w:jc w:val="both"/>
        <w:rPr>
          <w:rFonts w:cs="Arial"/>
        </w:rPr>
      </w:pPr>
      <w:r w:rsidRPr="0021273A">
        <w:rPr>
          <w:rFonts w:cs="Arial"/>
        </w:rPr>
        <w:t>Additional m</w:t>
      </w:r>
      <w:r w:rsidR="004114AD" w:rsidRPr="0021273A">
        <w:rPr>
          <w:rFonts w:cs="Arial"/>
        </w:rPr>
        <w:t xml:space="preserve">onthly backups are </w:t>
      </w:r>
      <w:r w:rsidRPr="0021273A">
        <w:rPr>
          <w:rFonts w:cs="Arial"/>
        </w:rPr>
        <w:t xml:space="preserve">created </w:t>
      </w:r>
      <w:r w:rsidR="004114AD" w:rsidRPr="0021273A">
        <w:rPr>
          <w:rFonts w:cs="Arial"/>
        </w:rPr>
        <w:t xml:space="preserve">every 4 weeks </w:t>
      </w:r>
      <w:r w:rsidRPr="0021273A">
        <w:rPr>
          <w:rFonts w:cs="Arial"/>
        </w:rPr>
        <w:t xml:space="preserve">which are kept </w:t>
      </w:r>
      <w:r w:rsidR="004114AD" w:rsidRPr="0021273A">
        <w:rPr>
          <w:rFonts w:cs="Arial"/>
        </w:rPr>
        <w:t>for 12 months</w:t>
      </w:r>
    </w:p>
    <w:p w:rsidR="00A650AE" w:rsidRDefault="004114AD" w:rsidP="00A650AE">
      <w:pPr>
        <w:spacing w:before="120" w:after="120"/>
        <w:jc w:val="both"/>
      </w:pPr>
      <w:r w:rsidRPr="0021273A">
        <w:t xml:space="preserve">If you need to retrieve a file, folder or data from backup, </w:t>
      </w:r>
      <w:r w:rsidR="0021273A">
        <w:t xml:space="preserve">lodge </w:t>
      </w:r>
      <w:r w:rsidRPr="0021273A">
        <w:t>a service request via the IT Service Desk</w:t>
      </w:r>
      <w:r w:rsidR="00A650AE">
        <w:t>:</w:t>
      </w:r>
      <w:r w:rsidR="00EC04FB">
        <w:t xml:space="preserve"> </w:t>
      </w:r>
    </w:p>
    <w:p w:rsidR="00A650AE" w:rsidRPr="009445E2" w:rsidRDefault="00A650AE" w:rsidP="00A650AE">
      <w:pPr>
        <w:spacing w:before="120" w:after="120"/>
        <w:ind w:right="28"/>
        <w:jc w:val="center"/>
      </w:pPr>
      <w:hyperlink r:id="rId11" w:history="1">
        <w:r w:rsidRPr="009445E2">
          <w:rPr>
            <w:rStyle w:val="Hyperlink"/>
            <w:szCs w:val="20"/>
          </w:rPr>
          <w:t>http://livht01web01.</w:t>
        </w:r>
        <w:r w:rsidR="0015382F">
          <w:rPr>
            <w:rStyle w:val="Hyperlink"/>
            <w:szCs w:val="20"/>
          </w:rPr>
          <w:t>XXXX</w:t>
        </w:r>
        <w:r w:rsidRPr="009445E2">
          <w:rPr>
            <w:rStyle w:val="Hyperlink"/>
            <w:szCs w:val="20"/>
          </w:rPr>
          <w:t>.org.uk:8180/HeatWebUI/hss/HSS.html</w:t>
        </w:r>
      </w:hyperlink>
    </w:p>
    <w:p w:rsidR="00EC04FB" w:rsidRDefault="00EC04FB" w:rsidP="00A650AE">
      <w:pPr>
        <w:spacing w:before="120" w:after="120"/>
        <w:jc w:val="both"/>
      </w:pPr>
      <w:r>
        <w:t>Requests will be dealt with according to the agreed priority.</w:t>
      </w:r>
    </w:p>
    <w:p w:rsidR="004114AD" w:rsidRPr="0021273A" w:rsidRDefault="00EC04FB" w:rsidP="00A650AE">
      <w:pPr>
        <w:spacing w:before="120" w:after="120"/>
        <w:jc w:val="both"/>
      </w:pPr>
      <w:r>
        <w:t xml:space="preserve">Please note: that data held locally on laptops is not backed up.  It is </w:t>
      </w:r>
      <w:r w:rsidR="00A650AE">
        <w:t xml:space="preserve">your </w:t>
      </w:r>
      <w:r>
        <w:t xml:space="preserve">responsibility to </w:t>
      </w:r>
      <w:r w:rsidR="00A650AE">
        <w:t xml:space="preserve">see </w:t>
      </w:r>
      <w:r>
        <w:t xml:space="preserve">that </w:t>
      </w:r>
      <w:r w:rsidR="0026791A">
        <w:t xml:space="preserve">copies of important </w:t>
      </w:r>
      <w:r>
        <w:t xml:space="preserve">data </w:t>
      </w:r>
      <w:r w:rsidR="0026791A">
        <w:t xml:space="preserve">are maintained </w:t>
      </w:r>
      <w:r w:rsidR="00285E04">
        <w:t xml:space="preserve">on your Home directory </w:t>
      </w:r>
      <w:r w:rsidR="00A650AE">
        <w:t>(</w:t>
      </w:r>
      <w:r w:rsidR="00D36DB2">
        <w:t>X</w:t>
      </w:r>
      <w:r w:rsidR="0026791A">
        <w:t>?</w:t>
      </w:r>
      <w:r w:rsidR="00285E04">
        <w:t>: drive</w:t>
      </w:r>
      <w:r w:rsidR="00A650AE">
        <w:t>)</w:t>
      </w:r>
      <w:r>
        <w:t xml:space="preserve">. </w:t>
      </w:r>
    </w:p>
    <w:p w:rsidR="002D6B79" w:rsidRPr="00D537C0" w:rsidRDefault="00682540" w:rsidP="00A27B9C">
      <w:pPr>
        <w:pStyle w:val="Heading2"/>
      </w:pPr>
      <w:bookmarkStart w:id="1008" w:name="_Toc324264186"/>
      <w:r w:rsidRPr="00D537C0">
        <w:t>Your</w:t>
      </w:r>
      <w:r w:rsidR="002D6B79" w:rsidRPr="00D537C0">
        <w:t xml:space="preserve"> Security Responsibilities</w:t>
      </w:r>
      <w:bookmarkEnd w:id="1008"/>
    </w:p>
    <w:p w:rsidR="003A1640" w:rsidRDefault="00D537C0" w:rsidP="006A2256">
      <w:pPr>
        <w:keepNext/>
        <w:spacing w:before="120" w:after="120"/>
        <w:ind w:right="28"/>
        <w:jc w:val="both"/>
        <w:rPr>
          <w:rFonts w:cs="Arial"/>
          <w:szCs w:val="20"/>
        </w:rPr>
      </w:pPr>
      <w:r w:rsidRPr="00D537C0">
        <w:rPr>
          <w:rFonts w:cs="Arial"/>
          <w:szCs w:val="20"/>
        </w:rPr>
        <w:t xml:space="preserve">We expect you to comply with </w:t>
      </w:r>
      <w:r w:rsidR="0026791A">
        <w:rPr>
          <w:rFonts w:cs="Arial"/>
          <w:szCs w:val="20"/>
        </w:rPr>
        <w:t xml:space="preserve">CCCU’s </w:t>
      </w:r>
      <w:r w:rsidR="002D6B79" w:rsidRPr="00D537C0">
        <w:rPr>
          <w:rFonts w:cs="Arial"/>
          <w:szCs w:val="20"/>
        </w:rPr>
        <w:t xml:space="preserve">policies and </w:t>
      </w:r>
      <w:r w:rsidR="00EC04FB">
        <w:rPr>
          <w:rFonts w:cs="Arial"/>
          <w:szCs w:val="20"/>
        </w:rPr>
        <w:t xml:space="preserve">follow </w:t>
      </w:r>
      <w:r w:rsidR="002D6B79" w:rsidRPr="00D537C0">
        <w:rPr>
          <w:rFonts w:cs="Arial"/>
          <w:szCs w:val="20"/>
        </w:rPr>
        <w:t xml:space="preserve">guidelines regarding the use of </w:t>
      </w:r>
      <w:r w:rsidR="0026791A">
        <w:rPr>
          <w:rFonts w:cs="Arial"/>
          <w:szCs w:val="20"/>
        </w:rPr>
        <w:t>CCCU</w:t>
      </w:r>
      <w:r w:rsidR="002D6B79" w:rsidRPr="00D537C0">
        <w:rPr>
          <w:rFonts w:cs="Arial"/>
          <w:szCs w:val="20"/>
        </w:rPr>
        <w:t xml:space="preserve"> systems and handling of data.</w:t>
      </w:r>
      <w:r w:rsidR="00682540" w:rsidRPr="00D537C0">
        <w:rPr>
          <w:rFonts w:cs="Arial"/>
          <w:szCs w:val="20"/>
        </w:rPr>
        <w:t xml:space="preserve"> </w:t>
      </w:r>
      <w:r w:rsidRPr="00D537C0">
        <w:rPr>
          <w:rFonts w:cs="Arial"/>
          <w:szCs w:val="20"/>
        </w:rPr>
        <w:t>Non</w:t>
      </w:r>
      <w:r w:rsidR="0073383D">
        <w:rPr>
          <w:rFonts w:cs="Arial"/>
          <w:szCs w:val="20"/>
        </w:rPr>
        <w:t>-</w:t>
      </w:r>
      <w:r w:rsidRPr="00D537C0">
        <w:rPr>
          <w:rFonts w:cs="Arial"/>
          <w:szCs w:val="20"/>
        </w:rPr>
        <w:t>compliance can impact the delivery of IT servic</w:t>
      </w:r>
      <w:r w:rsidR="0026791A">
        <w:rPr>
          <w:rFonts w:cs="Arial"/>
          <w:szCs w:val="20"/>
        </w:rPr>
        <w:t>es to yourself or others</w:t>
      </w:r>
      <w:r w:rsidRPr="00D537C0">
        <w:rPr>
          <w:rFonts w:cs="Arial"/>
          <w:szCs w:val="20"/>
        </w:rPr>
        <w:t>.</w:t>
      </w:r>
    </w:p>
    <w:p w:rsidR="00EB2198" w:rsidRPr="00EB2198" w:rsidRDefault="002D6B79" w:rsidP="0026791A">
      <w:pPr>
        <w:spacing w:before="120" w:after="120"/>
        <w:ind w:right="28"/>
        <w:rPr>
          <w:rFonts w:ascii="Times New Roman" w:hAnsi="Times New Roman"/>
          <w:sz w:val="24"/>
        </w:rPr>
      </w:pPr>
      <w:r w:rsidRPr="00D537C0">
        <w:rPr>
          <w:rFonts w:cs="Arial"/>
          <w:szCs w:val="20"/>
        </w:rPr>
        <w:t xml:space="preserve">The </w:t>
      </w:r>
      <w:r w:rsidR="0026791A">
        <w:rPr>
          <w:rFonts w:cs="Arial"/>
          <w:szCs w:val="20"/>
        </w:rPr>
        <w:t xml:space="preserve">CCCU </w:t>
      </w:r>
      <w:r w:rsidRPr="00D537C0">
        <w:rPr>
          <w:rFonts w:cs="Arial"/>
          <w:szCs w:val="20"/>
        </w:rPr>
        <w:t>Data Security Manual</w:t>
      </w:r>
      <w:r w:rsidR="0026791A">
        <w:rPr>
          <w:rFonts w:cs="Arial"/>
          <w:szCs w:val="20"/>
        </w:rPr>
        <w:t>??</w:t>
      </w:r>
      <w:r w:rsidRPr="00D537C0">
        <w:rPr>
          <w:rFonts w:cs="Arial"/>
          <w:szCs w:val="20"/>
        </w:rPr>
        <w:t xml:space="preserve"> is located at:</w:t>
      </w:r>
      <w:r w:rsidR="0026791A">
        <w:rPr>
          <w:rFonts w:cs="Arial"/>
          <w:szCs w:val="20"/>
        </w:rPr>
        <w:tab/>
      </w:r>
      <w:hyperlink r:id="rId12" w:tooltip="http://intranet.cafonline.org/pdf/DataSecuritySept_2011.pdf" w:history="1">
        <w:r w:rsidR="00EB2198" w:rsidRPr="00EB2198">
          <w:rPr>
            <w:rFonts w:cs="Arial"/>
            <w:color w:val="0000FF"/>
            <w:u w:val="single"/>
          </w:rPr>
          <w:t>http://</w:t>
        </w:r>
        <w:r w:rsidR="00D36DB2">
          <w:rPr>
            <w:rFonts w:cs="Arial"/>
            <w:color w:val="0000FF"/>
            <w:u w:val="single"/>
          </w:rPr>
          <w:t>xxx</w:t>
        </w:r>
        <w:r w:rsidR="00EB2198" w:rsidRPr="00EB2198">
          <w:rPr>
            <w:rFonts w:cs="Arial"/>
            <w:color w:val="0000FF"/>
            <w:u w:val="single"/>
          </w:rPr>
          <w:t>.pdf</w:t>
        </w:r>
      </w:hyperlink>
    </w:p>
    <w:p w:rsidR="0026791A" w:rsidRPr="00EB2198" w:rsidRDefault="00285E04" w:rsidP="0026791A">
      <w:pPr>
        <w:spacing w:before="120" w:after="120"/>
        <w:ind w:right="28"/>
        <w:rPr>
          <w:rFonts w:ascii="Times New Roman" w:hAnsi="Times New Roman"/>
          <w:sz w:val="24"/>
        </w:rPr>
      </w:pPr>
      <w:r>
        <w:rPr>
          <w:rFonts w:cs="Arial"/>
          <w:szCs w:val="20"/>
        </w:rPr>
        <w:t>The</w:t>
      </w:r>
      <w:r w:rsidR="002D6B79" w:rsidRPr="00D537C0">
        <w:rPr>
          <w:rFonts w:cs="Arial"/>
          <w:szCs w:val="20"/>
        </w:rPr>
        <w:t xml:space="preserve"> guidelines are located at</w:t>
      </w:r>
      <w:r w:rsidR="00EB2198">
        <w:rPr>
          <w:rFonts w:cs="Arial"/>
          <w:szCs w:val="20"/>
        </w:rPr>
        <w:t>:</w:t>
      </w:r>
      <w:r w:rsidR="0026791A">
        <w:rPr>
          <w:rFonts w:cs="Arial"/>
          <w:szCs w:val="20"/>
        </w:rPr>
        <w:tab/>
      </w:r>
      <w:hyperlink r:id="rId13" w:tooltip="http://intranet.cafonline.org/pdf/DataSecuritySept_2011.pdf" w:history="1">
        <w:r w:rsidR="0026791A" w:rsidRPr="00EB2198">
          <w:rPr>
            <w:rFonts w:cs="Arial"/>
            <w:color w:val="0000FF"/>
            <w:u w:val="single"/>
          </w:rPr>
          <w:t>http://</w:t>
        </w:r>
        <w:r w:rsidR="0026791A">
          <w:rPr>
            <w:rFonts w:cs="Arial"/>
            <w:color w:val="0000FF"/>
            <w:u w:val="single"/>
          </w:rPr>
          <w:t>xxx</w:t>
        </w:r>
        <w:r w:rsidR="0026791A" w:rsidRPr="00EB2198">
          <w:rPr>
            <w:rFonts w:cs="Arial"/>
            <w:color w:val="0000FF"/>
            <w:u w:val="single"/>
          </w:rPr>
          <w:t>.pdf</w:t>
        </w:r>
      </w:hyperlink>
    </w:p>
    <w:p w:rsidR="002D6B79" w:rsidRPr="00594D59" w:rsidRDefault="002D6B79" w:rsidP="00A27B9C">
      <w:pPr>
        <w:pStyle w:val="Heading2"/>
      </w:pPr>
      <w:bookmarkStart w:id="1009" w:name="_Toc324264187"/>
      <w:r w:rsidRPr="00594D59">
        <w:t>Security and Anti-virus Patching</w:t>
      </w:r>
      <w:bookmarkEnd w:id="1009"/>
    </w:p>
    <w:p w:rsidR="002D6B79" w:rsidRPr="00594D59" w:rsidRDefault="00594D59" w:rsidP="006A2256">
      <w:pPr>
        <w:spacing w:before="120" w:after="120"/>
        <w:ind w:right="28"/>
        <w:jc w:val="both"/>
        <w:rPr>
          <w:rFonts w:cs="Arial"/>
          <w:szCs w:val="20"/>
        </w:rPr>
      </w:pPr>
      <w:r w:rsidRPr="00594D59">
        <w:rPr>
          <w:rFonts w:cs="Arial"/>
          <w:szCs w:val="20"/>
        </w:rPr>
        <w:t>Each month w</w:t>
      </w:r>
      <w:r w:rsidR="008C5CC0" w:rsidRPr="00594D59">
        <w:rPr>
          <w:rFonts w:cs="Arial"/>
          <w:szCs w:val="20"/>
        </w:rPr>
        <w:t xml:space="preserve">e make sure </w:t>
      </w:r>
      <w:r w:rsidR="002D6B79" w:rsidRPr="00594D59">
        <w:rPr>
          <w:rFonts w:cs="Arial"/>
          <w:szCs w:val="20"/>
        </w:rPr>
        <w:t xml:space="preserve">that all </w:t>
      </w:r>
      <w:r w:rsidR="00EC04FB">
        <w:rPr>
          <w:rFonts w:cs="Arial"/>
          <w:szCs w:val="20"/>
        </w:rPr>
        <w:t xml:space="preserve">critical </w:t>
      </w:r>
      <w:r w:rsidR="002D6B79" w:rsidRPr="00594D59">
        <w:rPr>
          <w:rFonts w:cs="Arial"/>
          <w:szCs w:val="20"/>
        </w:rPr>
        <w:t xml:space="preserve">operating system and application patches are </w:t>
      </w:r>
      <w:r w:rsidR="008C5CC0" w:rsidRPr="00594D59">
        <w:rPr>
          <w:rFonts w:cs="Arial"/>
          <w:szCs w:val="20"/>
        </w:rPr>
        <w:t xml:space="preserve">applied </w:t>
      </w:r>
      <w:r w:rsidR="002D6B79" w:rsidRPr="00594D59">
        <w:rPr>
          <w:rFonts w:cs="Arial"/>
          <w:szCs w:val="20"/>
        </w:rPr>
        <w:t>to servers</w:t>
      </w:r>
      <w:r w:rsidR="0026791A">
        <w:rPr>
          <w:rFonts w:cs="Arial"/>
          <w:szCs w:val="20"/>
        </w:rPr>
        <w:t xml:space="preserve"> and </w:t>
      </w:r>
      <w:r w:rsidR="008C5CC0" w:rsidRPr="00594D59">
        <w:rPr>
          <w:rFonts w:cs="Arial"/>
          <w:szCs w:val="20"/>
        </w:rPr>
        <w:t xml:space="preserve">desktop computers. </w:t>
      </w:r>
      <w:r w:rsidR="004114AD" w:rsidRPr="00594D59">
        <w:rPr>
          <w:rFonts w:cs="Arial"/>
          <w:szCs w:val="20"/>
        </w:rPr>
        <w:t xml:space="preserve"> </w:t>
      </w:r>
    </w:p>
    <w:p w:rsidR="003B2B30" w:rsidRDefault="003B2B30" w:rsidP="00D14DE7">
      <w:pPr>
        <w:jc w:val="both"/>
      </w:pPr>
    </w:p>
    <w:p w:rsidR="00797CDB" w:rsidRDefault="001D3987" w:rsidP="00506FB5">
      <w:pPr>
        <w:pStyle w:val="Heading1"/>
      </w:pPr>
      <w:bookmarkStart w:id="1010" w:name="_Toc324264188"/>
      <w:r>
        <w:lastRenderedPageBreak/>
        <w:t>Faults and Problems</w:t>
      </w:r>
      <w:bookmarkEnd w:id="1010"/>
    </w:p>
    <w:p w:rsidR="001D3987" w:rsidRDefault="001D3987" w:rsidP="00A27B9C">
      <w:pPr>
        <w:pStyle w:val="Heading2"/>
      </w:pPr>
      <w:bookmarkStart w:id="1011" w:name="_Toc324264189"/>
      <w:r>
        <w:t>Contacting us</w:t>
      </w:r>
      <w:bookmarkEnd w:id="1011"/>
    </w:p>
    <w:p w:rsidR="00957B44" w:rsidRDefault="00797CDB" w:rsidP="00CD7B0B">
      <w:pPr>
        <w:spacing w:before="120" w:after="120"/>
        <w:ind w:left="720"/>
      </w:pPr>
      <w:r>
        <w:t xml:space="preserve">The IT Service desk </w:t>
      </w:r>
      <w:r w:rsidR="00634621">
        <w:t xml:space="preserve">is </w:t>
      </w:r>
      <w:r>
        <w:t>your first point of contact with the I</w:t>
      </w:r>
      <w:r w:rsidR="00634621">
        <w:t>T</w:t>
      </w:r>
      <w:r>
        <w:t xml:space="preserve"> department if you have an issue, fault or </w:t>
      </w:r>
      <w:r w:rsidR="00957B44">
        <w:t>general query about IT services.</w:t>
      </w:r>
      <w:r w:rsidR="0096305A">
        <w:t xml:space="preserve"> </w:t>
      </w:r>
      <w:r w:rsidR="00CD7B0B">
        <w:t>If</w:t>
      </w:r>
      <w:r w:rsidR="00CD7B0B" w:rsidRPr="00472AF5">
        <w:t xml:space="preserve"> the issue is critical (see below) or you </w:t>
      </w:r>
      <w:r w:rsidR="00CD7B0B">
        <w:t>can not use the other methods y</w:t>
      </w:r>
      <w:r w:rsidR="00634621">
        <w:t>ou can contact us by</w:t>
      </w:r>
    </w:p>
    <w:p w:rsidR="00D427D2" w:rsidRPr="00634621" w:rsidRDefault="00634621" w:rsidP="0096305A">
      <w:pPr>
        <w:spacing w:before="120" w:after="120"/>
        <w:rPr>
          <w:b/>
          <w:i/>
        </w:rPr>
      </w:pPr>
      <w:r>
        <w:rPr>
          <w:b/>
          <w:i/>
        </w:rPr>
        <w:t>T</w:t>
      </w:r>
      <w:r w:rsidR="00957B44" w:rsidRPr="00634621">
        <w:rPr>
          <w:b/>
          <w:i/>
        </w:rPr>
        <w:t>elephone</w:t>
      </w:r>
    </w:p>
    <w:p w:rsidR="00634621" w:rsidRPr="00472AF5" w:rsidRDefault="00980ABA" w:rsidP="00634621">
      <w:pPr>
        <w:spacing w:before="120" w:after="120"/>
        <w:ind w:left="2160" w:firstLine="720"/>
        <w:rPr>
          <w:b/>
        </w:rPr>
      </w:pPr>
      <w:r>
        <w:rPr>
          <w:b/>
        </w:rPr>
        <w:t>2626</w:t>
      </w:r>
      <w:r w:rsidR="00634621" w:rsidRPr="00472AF5">
        <w:rPr>
          <w:b/>
        </w:rPr>
        <w:tab/>
      </w:r>
      <w:r w:rsidR="00634621" w:rsidRPr="00472AF5">
        <w:rPr>
          <w:b/>
        </w:rPr>
        <w:tab/>
      </w:r>
      <w:r w:rsidR="00634621" w:rsidRPr="00472AF5">
        <w:rPr>
          <w:b/>
        </w:rPr>
        <w:tab/>
        <w:t>(internal)</w:t>
      </w:r>
    </w:p>
    <w:p w:rsidR="00634621" w:rsidRPr="00472AF5" w:rsidRDefault="00980ABA" w:rsidP="00634621">
      <w:pPr>
        <w:spacing w:before="120" w:after="120"/>
        <w:ind w:left="2880" w:right="28"/>
        <w:jc w:val="both"/>
        <w:rPr>
          <w:b/>
        </w:rPr>
      </w:pPr>
      <w:r>
        <w:rPr>
          <w:b/>
        </w:rPr>
        <w:t>01227 86 2626</w:t>
      </w:r>
      <w:r w:rsidR="00634621" w:rsidRPr="00472AF5">
        <w:rPr>
          <w:b/>
        </w:rPr>
        <w:tab/>
      </w:r>
      <w:r w:rsidR="00634621" w:rsidRPr="00472AF5">
        <w:rPr>
          <w:b/>
        </w:rPr>
        <w:tab/>
        <w:t>(external)</w:t>
      </w:r>
    </w:p>
    <w:p w:rsidR="004550B4" w:rsidRDefault="004550B4" w:rsidP="00634621">
      <w:pPr>
        <w:spacing w:before="120" w:after="120"/>
        <w:ind w:left="720"/>
      </w:pPr>
      <w:r>
        <w:t xml:space="preserve">We </w:t>
      </w:r>
      <w:r w:rsidR="00285E04">
        <w:t>aim to answer your call</w:t>
      </w:r>
      <w:r>
        <w:t xml:space="preserve"> within 3 rings</w:t>
      </w:r>
    </w:p>
    <w:p w:rsidR="004550B4" w:rsidRDefault="00634621" w:rsidP="00634621">
      <w:pPr>
        <w:spacing w:before="120" w:after="120"/>
        <w:ind w:left="720"/>
      </w:pPr>
      <w:r w:rsidRPr="00176AC4">
        <w:t xml:space="preserve">If we are </w:t>
      </w:r>
      <w:r w:rsidR="004550B4" w:rsidRPr="00176AC4">
        <w:t>unable to answer</w:t>
      </w:r>
      <w:r w:rsidR="00D427D2" w:rsidRPr="00176AC4">
        <w:t xml:space="preserve"> p</w:t>
      </w:r>
      <w:r w:rsidR="004550B4" w:rsidRPr="00176AC4">
        <w:t xml:space="preserve">lease </w:t>
      </w:r>
      <w:r w:rsidR="00285E04" w:rsidRPr="00176AC4">
        <w:t>select the option of a ring back</w:t>
      </w:r>
      <w:r w:rsidR="0073383D">
        <w:t>,</w:t>
      </w:r>
      <w:r w:rsidR="00176AC4">
        <w:t xml:space="preserve"> your call will </w:t>
      </w:r>
      <w:r w:rsidR="008C09C8">
        <w:t xml:space="preserve">keep its place in the queue </w:t>
      </w:r>
      <w:r w:rsidR="00CD7B0B">
        <w:t xml:space="preserve">and </w:t>
      </w:r>
      <w:r w:rsidR="008C09C8">
        <w:t>we will call you back when it reaches the top.</w:t>
      </w:r>
    </w:p>
    <w:p w:rsidR="004550B4" w:rsidRDefault="0058394E" w:rsidP="00634621">
      <w:pPr>
        <w:spacing w:before="120" w:after="120"/>
      </w:pPr>
      <w:r>
        <w:t xml:space="preserve">We aim to resolve your query or issue at first point of contact </w:t>
      </w:r>
      <w:r w:rsidR="00E44B4C">
        <w:t>70</w:t>
      </w:r>
      <w:r>
        <w:t>% of the time</w:t>
      </w:r>
      <w:r w:rsidR="004550B4">
        <w:t xml:space="preserve"> and </w:t>
      </w:r>
      <w:r w:rsidR="00D427D2">
        <w:t>if</w:t>
      </w:r>
      <w:r w:rsidR="004550B4">
        <w:t xml:space="preserve"> we cannot </w:t>
      </w:r>
      <w:r w:rsidR="0084353D">
        <w:t>the call will be</w:t>
      </w:r>
      <w:r w:rsidR="004550B4">
        <w:t xml:space="preserve"> pass</w:t>
      </w:r>
      <w:r w:rsidR="0084353D">
        <w:t xml:space="preserve">ed </w:t>
      </w:r>
      <w:r w:rsidR="004550B4">
        <w:t xml:space="preserve">on to one of the </w:t>
      </w:r>
      <w:r w:rsidR="00A808A4">
        <w:t xml:space="preserve">IT </w:t>
      </w:r>
      <w:r w:rsidR="004550B4">
        <w:t>support teams</w:t>
      </w:r>
      <w:r w:rsidR="0084353D">
        <w:t>.</w:t>
      </w:r>
    </w:p>
    <w:p w:rsidR="003B2B30" w:rsidRPr="002B2F9A" w:rsidRDefault="00320BC3" w:rsidP="00A27B9C">
      <w:pPr>
        <w:pStyle w:val="Heading2"/>
      </w:pPr>
      <w:bookmarkStart w:id="1012" w:name="_Toc324264190"/>
      <w:r>
        <w:t>Communicating with you</w:t>
      </w:r>
      <w:bookmarkEnd w:id="1012"/>
    </w:p>
    <w:tbl>
      <w:tblPr>
        <w:tblW w:w="9200" w:type="dxa"/>
        <w:tblLook w:val="01E0" w:firstRow="1" w:lastRow="1" w:firstColumn="1" w:lastColumn="1" w:noHBand="0" w:noVBand="0"/>
      </w:tblPr>
      <w:tblGrid>
        <w:gridCol w:w="2842"/>
        <w:gridCol w:w="3179"/>
        <w:gridCol w:w="3179"/>
      </w:tblGrid>
      <w:tr w:rsidR="003B2B30" w:rsidRPr="002920EB" w:rsidTr="002920EB">
        <w:tc>
          <w:tcPr>
            <w:tcW w:w="2842" w:type="dxa"/>
            <w:shd w:val="clear" w:color="auto" w:fill="E6E6E6"/>
          </w:tcPr>
          <w:p w:rsidR="003B2B30" w:rsidRPr="002920EB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</w:rPr>
            </w:pPr>
            <w:r w:rsidRPr="002920EB">
              <w:rPr>
                <w:b/>
              </w:rPr>
              <w:t xml:space="preserve">Priority </w:t>
            </w:r>
          </w:p>
        </w:tc>
        <w:tc>
          <w:tcPr>
            <w:tcW w:w="3179" w:type="dxa"/>
            <w:shd w:val="clear" w:color="auto" w:fill="E6E6E6"/>
          </w:tcPr>
          <w:p w:rsidR="003B2B30" w:rsidRPr="002920EB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</w:rPr>
            </w:pPr>
            <w:r w:rsidRPr="002920EB">
              <w:rPr>
                <w:b/>
              </w:rPr>
              <w:t>Communication</w:t>
            </w:r>
            <w:r w:rsidR="00CD7B0B" w:rsidRPr="002920EB">
              <w:rPr>
                <w:b/>
              </w:rPr>
              <w:t xml:space="preserve"> from Support team</w:t>
            </w:r>
          </w:p>
        </w:tc>
        <w:tc>
          <w:tcPr>
            <w:tcW w:w="3179" w:type="dxa"/>
            <w:shd w:val="clear" w:color="auto" w:fill="E6E6E6"/>
          </w:tcPr>
          <w:p w:rsidR="003B2B30" w:rsidRPr="002920EB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</w:rPr>
            </w:pPr>
            <w:r w:rsidRPr="002920EB">
              <w:rPr>
                <w:b/>
              </w:rPr>
              <w:t>Ongoing Updates</w:t>
            </w:r>
          </w:p>
        </w:tc>
      </w:tr>
      <w:tr w:rsidR="003B2B30" w:rsidRPr="003145A9" w:rsidTr="002920EB">
        <w:tc>
          <w:tcPr>
            <w:tcW w:w="2842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Critical (priority 1)</w:t>
            </w:r>
          </w:p>
        </w:tc>
        <w:tc>
          <w:tcPr>
            <w:tcW w:w="3179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 xml:space="preserve">Within 15 minutes </w:t>
            </w:r>
          </w:p>
        </w:tc>
        <w:tc>
          <w:tcPr>
            <w:tcW w:w="3179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 xml:space="preserve">Every hour </w:t>
            </w:r>
          </w:p>
        </w:tc>
      </w:tr>
      <w:tr w:rsidR="003B2B30" w:rsidRPr="003145A9" w:rsidTr="002920EB">
        <w:tc>
          <w:tcPr>
            <w:tcW w:w="2842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High (priority 2)</w:t>
            </w:r>
          </w:p>
        </w:tc>
        <w:tc>
          <w:tcPr>
            <w:tcW w:w="3179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 xml:space="preserve">Within </w:t>
            </w:r>
            <w:r w:rsidR="00CD7B0B">
              <w:t>1</w:t>
            </w:r>
            <w:r>
              <w:t xml:space="preserve"> working hours </w:t>
            </w:r>
          </w:p>
        </w:tc>
        <w:tc>
          <w:tcPr>
            <w:tcW w:w="3179" w:type="dxa"/>
            <w:shd w:val="clear" w:color="auto" w:fill="auto"/>
          </w:tcPr>
          <w:p w:rsidR="003B2B30" w:rsidRPr="009B75F0" w:rsidRDefault="00EC04FB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As agreed with the user</w:t>
            </w:r>
            <w:r w:rsidR="003B2B30" w:rsidRPr="009B75F0">
              <w:t xml:space="preserve"> </w:t>
            </w:r>
          </w:p>
        </w:tc>
      </w:tr>
      <w:tr w:rsidR="003B2B30" w:rsidRPr="003145A9" w:rsidTr="002920EB">
        <w:tc>
          <w:tcPr>
            <w:tcW w:w="2842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Medium (priority 3)</w:t>
            </w:r>
          </w:p>
        </w:tc>
        <w:tc>
          <w:tcPr>
            <w:tcW w:w="3179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 w:rsidRPr="003145A9">
              <w:t xml:space="preserve">Within </w:t>
            </w:r>
            <w:r>
              <w:t xml:space="preserve">2 working </w:t>
            </w:r>
            <w:r w:rsidR="00A808A4">
              <w:t>hours</w:t>
            </w:r>
            <w: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:rsidR="003B2B30" w:rsidRPr="002920EB" w:rsidRDefault="00CD7B0B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color w:val="993366"/>
              </w:rPr>
            </w:pPr>
            <w:r>
              <w:t>Updates will be provided through Heat S</w:t>
            </w:r>
            <w:r w:rsidR="00A808A4">
              <w:t>elf Service</w:t>
            </w:r>
            <w:r>
              <w:t>.</w:t>
            </w:r>
          </w:p>
        </w:tc>
      </w:tr>
      <w:tr w:rsidR="003B2B30" w:rsidRPr="003145A9" w:rsidTr="002920EB">
        <w:tc>
          <w:tcPr>
            <w:tcW w:w="2842" w:type="dxa"/>
            <w:shd w:val="clear" w:color="auto" w:fill="auto"/>
          </w:tcPr>
          <w:p w:rsidR="003B2B30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Low (priority 4)</w:t>
            </w:r>
          </w:p>
        </w:tc>
        <w:tc>
          <w:tcPr>
            <w:tcW w:w="3179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 xml:space="preserve">Within </w:t>
            </w:r>
            <w:r w:rsidR="00A808A4">
              <w:t>2 working hours</w:t>
            </w:r>
          </w:p>
        </w:tc>
        <w:tc>
          <w:tcPr>
            <w:tcW w:w="3179" w:type="dxa"/>
            <w:shd w:val="clear" w:color="auto" w:fill="auto"/>
          </w:tcPr>
          <w:p w:rsidR="003B2B30" w:rsidRPr="009B75F0" w:rsidRDefault="00A808A4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Use Self Service to view updates</w:t>
            </w:r>
          </w:p>
        </w:tc>
      </w:tr>
    </w:tbl>
    <w:p w:rsidR="003B2B30" w:rsidRPr="002B2F9A" w:rsidRDefault="003B2B30" w:rsidP="00A27B9C">
      <w:pPr>
        <w:pStyle w:val="Heading2"/>
      </w:pPr>
      <w:bookmarkStart w:id="1013" w:name="_Toc324264191"/>
      <w:r>
        <w:t>Resolving Your Issue</w:t>
      </w:r>
      <w:bookmarkEnd w:id="1013"/>
    </w:p>
    <w:p w:rsidR="003B2B30" w:rsidRDefault="003B2B30" w:rsidP="00464AE3">
      <w:pPr>
        <w:spacing w:before="120" w:after="120"/>
        <w:ind w:right="28"/>
        <w:jc w:val="both"/>
      </w:pPr>
      <w:r>
        <w:t xml:space="preserve">We will endeavour to resolve your issue within the target timeframe relevant to its priority: </w:t>
      </w:r>
    </w:p>
    <w:tbl>
      <w:tblPr>
        <w:tblW w:w="6048" w:type="dxa"/>
        <w:jc w:val="center"/>
        <w:tblInd w:w="540" w:type="dxa"/>
        <w:tblLook w:val="01E0" w:firstRow="1" w:lastRow="1" w:firstColumn="1" w:lastColumn="1" w:noHBand="0" w:noVBand="0"/>
      </w:tblPr>
      <w:tblGrid>
        <w:gridCol w:w="2808"/>
        <w:gridCol w:w="3240"/>
      </w:tblGrid>
      <w:tr w:rsidR="003B2B30" w:rsidRPr="002920EB" w:rsidTr="002920EB">
        <w:trPr>
          <w:jc w:val="center"/>
        </w:trPr>
        <w:tc>
          <w:tcPr>
            <w:tcW w:w="2808" w:type="dxa"/>
            <w:shd w:val="clear" w:color="auto" w:fill="E6E6E6"/>
          </w:tcPr>
          <w:p w:rsidR="003B2B30" w:rsidRPr="002920EB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</w:rPr>
            </w:pPr>
            <w:r w:rsidRPr="002920EB">
              <w:rPr>
                <w:b/>
              </w:rPr>
              <w:t xml:space="preserve">Priority </w:t>
            </w:r>
          </w:p>
        </w:tc>
        <w:tc>
          <w:tcPr>
            <w:tcW w:w="3240" w:type="dxa"/>
            <w:shd w:val="clear" w:color="auto" w:fill="E6E6E6"/>
          </w:tcPr>
          <w:p w:rsidR="003B2B30" w:rsidRPr="002920EB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</w:rPr>
            </w:pPr>
            <w:r w:rsidRPr="002920EB">
              <w:rPr>
                <w:b/>
              </w:rPr>
              <w:t>Target Resolution Times</w:t>
            </w:r>
          </w:p>
        </w:tc>
      </w:tr>
      <w:tr w:rsidR="003B2B30" w:rsidRPr="003145A9" w:rsidTr="002920EB">
        <w:trPr>
          <w:jc w:val="center"/>
        </w:trPr>
        <w:tc>
          <w:tcPr>
            <w:tcW w:w="2808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Critical (priority 1)</w:t>
            </w:r>
          </w:p>
        </w:tc>
        <w:tc>
          <w:tcPr>
            <w:tcW w:w="3240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 xml:space="preserve">90% within 4 working hours </w:t>
            </w:r>
          </w:p>
        </w:tc>
      </w:tr>
      <w:tr w:rsidR="003B2B30" w:rsidRPr="003145A9" w:rsidTr="002920EB">
        <w:trPr>
          <w:jc w:val="center"/>
        </w:trPr>
        <w:tc>
          <w:tcPr>
            <w:tcW w:w="2808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High (priority 2)</w:t>
            </w:r>
          </w:p>
        </w:tc>
        <w:tc>
          <w:tcPr>
            <w:tcW w:w="3240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 xml:space="preserve">85% within </w:t>
            </w:r>
            <w:r w:rsidR="000B70E2">
              <w:t>2</w:t>
            </w:r>
            <w:r>
              <w:t xml:space="preserve"> working </w:t>
            </w:r>
            <w:r w:rsidR="000B70E2">
              <w:t>days</w:t>
            </w:r>
            <w:r>
              <w:t xml:space="preserve"> </w:t>
            </w:r>
          </w:p>
        </w:tc>
      </w:tr>
      <w:tr w:rsidR="003B2B30" w:rsidRPr="003145A9" w:rsidTr="002920EB">
        <w:trPr>
          <w:jc w:val="center"/>
        </w:trPr>
        <w:tc>
          <w:tcPr>
            <w:tcW w:w="2808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Medium (priority 3)</w:t>
            </w:r>
          </w:p>
        </w:tc>
        <w:tc>
          <w:tcPr>
            <w:tcW w:w="3240" w:type="dxa"/>
            <w:shd w:val="clear" w:color="auto" w:fill="auto"/>
          </w:tcPr>
          <w:p w:rsidR="003B2B30" w:rsidRPr="003145A9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 xml:space="preserve">80% within </w:t>
            </w:r>
            <w:r w:rsidR="000B70E2">
              <w:t>5</w:t>
            </w:r>
            <w:r>
              <w:t xml:space="preserve"> working days </w:t>
            </w:r>
          </w:p>
        </w:tc>
      </w:tr>
      <w:tr w:rsidR="003B2B30" w:rsidRPr="003145A9" w:rsidTr="002920EB">
        <w:trPr>
          <w:jc w:val="center"/>
        </w:trPr>
        <w:tc>
          <w:tcPr>
            <w:tcW w:w="2808" w:type="dxa"/>
            <w:shd w:val="clear" w:color="auto" w:fill="auto"/>
          </w:tcPr>
          <w:p w:rsidR="003B2B30" w:rsidRDefault="003B2B30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Low (priority 4)</w:t>
            </w:r>
          </w:p>
        </w:tc>
        <w:tc>
          <w:tcPr>
            <w:tcW w:w="3240" w:type="dxa"/>
            <w:shd w:val="clear" w:color="auto" w:fill="auto"/>
          </w:tcPr>
          <w:p w:rsidR="003B2B30" w:rsidRPr="003145A9" w:rsidRDefault="000B70E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</w:pPr>
            <w:r>
              <w:t>80% within 20 working days</w:t>
            </w:r>
          </w:p>
        </w:tc>
      </w:tr>
    </w:tbl>
    <w:p w:rsidR="0096305A" w:rsidRDefault="003B2B30" w:rsidP="00464AE3">
      <w:pPr>
        <w:spacing w:before="120" w:after="120"/>
        <w:ind w:right="28"/>
        <w:jc w:val="both"/>
      </w:pPr>
      <w:r>
        <w:t xml:space="preserve">Service many be restored either by a work-around or by using a permanent solution. If a work-around is employed the priority of the issue will be reassessed and may change. </w:t>
      </w:r>
    </w:p>
    <w:p w:rsidR="003B2B30" w:rsidRDefault="003B2B30" w:rsidP="00464AE3">
      <w:pPr>
        <w:spacing w:before="120" w:after="120"/>
        <w:ind w:right="28"/>
        <w:jc w:val="both"/>
      </w:pPr>
      <w:r>
        <w:t>Where service is not restored within the target resolution times, we will discuss and agree an alternative timescale with you at the next status update.</w:t>
      </w:r>
    </w:p>
    <w:p w:rsidR="005D462C" w:rsidRDefault="005D462C" w:rsidP="004764D9">
      <w:pPr>
        <w:pStyle w:val="Heading2"/>
      </w:pPr>
      <w:bookmarkStart w:id="1014" w:name="_Toc324264192"/>
      <w:r>
        <w:t>Major Fault management</w:t>
      </w:r>
      <w:bookmarkEnd w:id="1014"/>
    </w:p>
    <w:p w:rsidR="004764D9" w:rsidRDefault="005D462C" w:rsidP="002342C1">
      <w:pPr>
        <w:spacing w:before="120" w:after="120"/>
        <w:ind w:right="28"/>
        <w:jc w:val="both"/>
      </w:pPr>
      <w:r>
        <w:t xml:space="preserve">When major incidents occur, </w:t>
      </w:r>
      <w:r w:rsidR="00B4616C">
        <w:t>usually those that have been designated as business critical (</w:t>
      </w:r>
      <w:r w:rsidR="002342C1">
        <w:t>Priority</w:t>
      </w:r>
      <w:r w:rsidR="00B4616C">
        <w:t xml:space="preserve"> 1), </w:t>
      </w:r>
      <w:r>
        <w:t>we will assign a Major Incident M</w:t>
      </w:r>
      <w:r w:rsidR="004764D9">
        <w:t xml:space="preserve">anager who will </w:t>
      </w:r>
      <w:r w:rsidR="002342C1">
        <w:t xml:space="preserve">be </w:t>
      </w:r>
      <w:r w:rsidR="00B4616C">
        <w:t>re</w:t>
      </w:r>
      <w:r w:rsidR="004764D9">
        <w:t>sponsib</w:t>
      </w:r>
      <w:r w:rsidR="002342C1">
        <w:t>le</w:t>
      </w:r>
      <w:r w:rsidR="004764D9">
        <w:t xml:space="preserve"> for co-ordinating the </w:t>
      </w:r>
      <w:r w:rsidR="002342C1">
        <w:t xml:space="preserve">problem </w:t>
      </w:r>
      <w:r w:rsidR="004764D9">
        <w:t xml:space="preserve">resolution and handling communication with </w:t>
      </w:r>
      <w:r w:rsidR="002342C1">
        <w:t xml:space="preserve">key </w:t>
      </w:r>
      <w:r w:rsidR="004764D9">
        <w:t>stakeholders affected.</w:t>
      </w:r>
      <w:r w:rsidR="00815025">
        <w:t xml:space="preserve"> </w:t>
      </w:r>
    </w:p>
    <w:p w:rsidR="00815025" w:rsidRDefault="00815025" w:rsidP="005D462C">
      <w:pPr>
        <w:spacing w:before="120" w:after="120"/>
        <w:ind w:left="431" w:right="28"/>
        <w:jc w:val="both"/>
      </w:pPr>
    </w:p>
    <w:p w:rsidR="00815025" w:rsidRDefault="00815025" w:rsidP="005D462C">
      <w:pPr>
        <w:spacing w:before="120" w:after="120"/>
        <w:ind w:left="431" w:right="28"/>
        <w:jc w:val="both"/>
      </w:pPr>
    </w:p>
    <w:p w:rsidR="00DB522E" w:rsidRPr="00123404" w:rsidRDefault="00DB522E" w:rsidP="00506FB5">
      <w:pPr>
        <w:pStyle w:val="Heading1"/>
      </w:pPr>
      <w:bookmarkStart w:id="1015" w:name="_Toc320276735"/>
      <w:bookmarkStart w:id="1016" w:name="_Toc324264193"/>
      <w:r w:rsidRPr="00123404">
        <w:t>Requesting Changes</w:t>
      </w:r>
      <w:bookmarkEnd w:id="1015"/>
      <w:bookmarkEnd w:id="1016"/>
    </w:p>
    <w:p w:rsidR="00DB522E" w:rsidRDefault="00DB522E" w:rsidP="00DB522E">
      <w:pPr>
        <w:pStyle w:val="Default"/>
        <w:spacing w:before="120"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This section applies when you need to make a change to existing functionality or IT services or to introduce new ones.</w:t>
      </w:r>
      <w:r w:rsidR="008E0327">
        <w:rPr>
          <w:color w:val="auto"/>
          <w:sz w:val="20"/>
          <w:szCs w:val="20"/>
        </w:rPr>
        <w:t xml:space="preserve"> It does not cover project work.</w:t>
      </w:r>
    </w:p>
    <w:p w:rsidR="00980ABA" w:rsidRPr="00EB2198" w:rsidRDefault="008E0327" w:rsidP="00980ABA">
      <w:pPr>
        <w:spacing w:before="120" w:after="120"/>
        <w:ind w:right="28"/>
        <w:rPr>
          <w:rFonts w:ascii="Times New Roman" w:hAnsi="Times New Roman"/>
          <w:sz w:val="24"/>
        </w:rPr>
      </w:pPr>
      <w:r>
        <w:rPr>
          <w:szCs w:val="20"/>
        </w:rPr>
        <w:t xml:space="preserve">Projects are </w:t>
      </w:r>
      <w:r w:rsidRPr="00D50EF4">
        <w:t xml:space="preserve">individually planned and the SLA for each one is included in its Project Initiation Document. </w:t>
      </w:r>
      <w:r>
        <w:t xml:space="preserve">Governance is </w:t>
      </w:r>
      <w:r w:rsidR="00980ABA">
        <w:t>in accordance with</w:t>
      </w:r>
      <w:r w:rsidRPr="00D50EF4">
        <w:t xml:space="preserve"> the IT project delivery process. </w:t>
      </w:r>
      <w:hyperlink r:id="rId14" w:tooltip="http://intranet.cafonline.org/pdf/DataSecuritySept_2011.pdf" w:history="1">
        <w:r w:rsidR="00980ABA" w:rsidRPr="00EB2198">
          <w:rPr>
            <w:rFonts w:cs="Arial"/>
            <w:color w:val="0000FF"/>
            <w:u w:val="single"/>
          </w:rPr>
          <w:t>http://</w:t>
        </w:r>
        <w:r w:rsidR="00980ABA">
          <w:rPr>
            <w:rFonts w:cs="Arial"/>
            <w:color w:val="0000FF"/>
            <w:u w:val="single"/>
          </w:rPr>
          <w:t>xxx</w:t>
        </w:r>
        <w:r w:rsidR="00980ABA" w:rsidRPr="00EB2198">
          <w:rPr>
            <w:rFonts w:cs="Arial"/>
            <w:color w:val="0000FF"/>
            <w:u w:val="single"/>
          </w:rPr>
          <w:t>.pdf</w:t>
        </w:r>
      </w:hyperlink>
    </w:p>
    <w:p w:rsidR="00DB522E" w:rsidRPr="00FE4E4F" w:rsidRDefault="00DB522E" w:rsidP="00A27B9C">
      <w:pPr>
        <w:pStyle w:val="Heading2"/>
      </w:pPr>
      <w:bookmarkStart w:id="1017" w:name="_Toc320276736"/>
      <w:bookmarkStart w:id="1018" w:name="_Toc324264194"/>
      <w:r>
        <w:t>Raising Your Request</w:t>
      </w:r>
      <w:bookmarkEnd w:id="1017"/>
      <w:bookmarkEnd w:id="1018"/>
    </w:p>
    <w:p w:rsidR="00DB522E" w:rsidRPr="00866499" w:rsidRDefault="00DB522E" w:rsidP="00DB522E">
      <w:pPr>
        <w:spacing w:before="120" w:after="120"/>
        <w:ind w:right="28"/>
        <w:jc w:val="both"/>
      </w:pPr>
      <w:r w:rsidRPr="00866499">
        <w:t xml:space="preserve">Use </w:t>
      </w:r>
      <w:r w:rsidR="00980ABA">
        <w:t>xxxx</w:t>
      </w:r>
      <w:r w:rsidRPr="00866499">
        <w:t xml:space="preserve"> to let us know what you need. </w:t>
      </w:r>
      <w:r>
        <w:t xml:space="preserve">If you need advice or help please contact the </w:t>
      </w:r>
      <w:r w:rsidR="00D36DB2">
        <w:t>XXX Team on x1234</w:t>
      </w:r>
      <w:r>
        <w:t>.</w:t>
      </w:r>
    </w:p>
    <w:p w:rsidR="00DB522E" w:rsidRDefault="00B679B4" w:rsidP="00DB522E">
      <w:pPr>
        <w:spacing w:before="120" w:after="120"/>
        <w:ind w:right="28"/>
        <w:jc w:val="both"/>
      </w:pPr>
      <w:r>
        <w:t>We will contact you w</w:t>
      </w:r>
      <w:r w:rsidR="00DB522E" w:rsidRPr="00BE42D8">
        <w:t>ithin two working days to confirm your request</w:t>
      </w:r>
      <w:r w:rsidR="00DB522E">
        <w:t xml:space="preserve"> and </w:t>
      </w:r>
      <w:r w:rsidR="00506FB5">
        <w:t xml:space="preserve">let you know </w:t>
      </w:r>
      <w:r w:rsidR="00DB522E">
        <w:t>when it will be reviewed for future delivery</w:t>
      </w:r>
      <w:r w:rsidR="00DB522E" w:rsidRPr="00BE42D8">
        <w:t xml:space="preserve">. </w:t>
      </w:r>
      <w:r>
        <w:t xml:space="preserve">Note that </w:t>
      </w:r>
      <w:r w:rsidR="00DB522E" w:rsidRPr="00BE42D8">
        <w:t xml:space="preserve">if the request falls short of the minimum information required it will be returned to you. </w:t>
      </w:r>
    </w:p>
    <w:p w:rsidR="001F6F7B" w:rsidRDefault="001F6F7B" w:rsidP="00817381">
      <w:pPr>
        <w:pStyle w:val="Heading2"/>
      </w:pPr>
      <w:bookmarkStart w:id="1019" w:name="_Toc324264195"/>
      <w:r>
        <w:t>Prioritisation</w:t>
      </w:r>
      <w:bookmarkEnd w:id="1019"/>
    </w:p>
    <w:p w:rsidR="00B4616C" w:rsidRDefault="001F6F7B" w:rsidP="001F6F7B">
      <w:pPr>
        <w:pStyle w:val="Default"/>
        <w:jc w:val="both"/>
        <w:rPr>
          <w:color w:val="auto"/>
          <w:sz w:val="20"/>
          <w:szCs w:val="20"/>
        </w:rPr>
      </w:pPr>
      <w:r w:rsidRPr="00BE42D8">
        <w:rPr>
          <w:color w:val="auto"/>
          <w:sz w:val="20"/>
          <w:szCs w:val="20"/>
        </w:rPr>
        <w:t xml:space="preserve">Prioritisation meetings are held </w:t>
      </w:r>
      <w:r w:rsidR="00980ABA">
        <w:rPr>
          <w:color w:val="auto"/>
          <w:sz w:val="20"/>
          <w:szCs w:val="20"/>
        </w:rPr>
        <w:t xml:space="preserve">regularly </w:t>
      </w:r>
      <w:r w:rsidRPr="00BE42D8">
        <w:rPr>
          <w:color w:val="auto"/>
          <w:sz w:val="20"/>
          <w:szCs w:val="20"/>
        </w:rPr>
        <w:t xml:space="preserve">with </w:t>
      </w:r>
      <w:r>
        <w:rPr>
          <w:color w:val="auto"/>
          <w:sz w:val="20"/>
          <w:szCs w:val="20"/>
        </w:rPr>
        <w:t xml:space="preserve">key </w:t>
      </w:r>
      <w:r w:rsidRPr="00BE42D8">
        <w:rPr>
          <w:color w:val="auto"/>
          <w:sz w:val="20"/>
          <w:szCs w:val="20"/>
        </w:rPr>
        <w:t xml:space="preserve">business </w:t>
      </w:r>
      <w:r>
        <w:rPr>
          <w:color w:val="auto"/>
          <w:sz w:val="20"/>
          <w:szCs w:val="20"/>
        </w:rPr>
        <w:t>stakeholders or their deputies</w:t>
      </w:r>
      <w:r w:rsidR="00B4616C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to agree the work that will be included in the next release</w:t>
      </w:r>
      <w:r w:rsidR="00980ABA">
        <w:rPr>
          <w:color w:val="auto"/>
          <w:sz w:val="20"/>
          <w:szCs w:val="20"/>
        </w:rPr>
        <w:t xml:space="preserve"> of small changes</w:t>
      </w:r>
      <w:r>
        <w:rPr>
          <w:color w:val="auto"/>
          <w:sz w:val="20"/>
          <w:szCs w:val="20"/>
        </w:rPr>
        <w:t xml:space="preserve">.  </w:t>
      </w:r>
    </w:p>
    <w:p w:rsidR="00B4616C" w:rsidRDefault="00B4616C" w:rsidP="001F6F7B">
      <w:pPr>
        <w:pStyle w:val="Default"/>
        <w:jc w:val="both"/>
        <w:rPr>
          <w:color w:val="auto"/>
          <w:sz w:val="20"/>
          <w:szCs w:val="20"/>
        </w:rPr>
      </w:pPr>
    </w:p>
    <w:p w:rsidR="001F6F7B" w:rsidRDefault="001F6F7B" w:rsidP="001F6F7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Prioritisation is necessary to ensure that we are using our resources on the most important things as agreed by the business stakeholders.</w:t>
      </w:r>
    </w:p>
    <w:p w:rsidR="00DB522E" w:rsidRPr="00BE42D8" w:rsidRDefault="0051435C" w:rsidP="00A27B9C">
      <w:pPr>
        <w:pStyle w:val="Heading2"/>
      </w:pPr>
      <w:bookmarkStart w:id="1020" w:name="_Toc323908231"/>
      <w:bookmarkStart w:id="1021" w:name="_Toc320276737"/>
      <w:bookmarkStart w:id="1022" w:name="_Toc324264196"/>
      <w:bookmarkEnd w:id="1020"/>
      <w:r>
        <w:t>Communicating with you</w:t>
      </w:r>
      <w:bookmarkEnd w:id="1021"/>
      <w:bookmarkEnd w:id="1022"/>
    </w:p>
    <w:p w:rsidR="00DB522E" w:rsidRPr="00BE42D8" w:rsidRDefault="00DB522E" w:rsidP="00DB522E">
      <w:pPr>
        <w:pStyle w:val="Default"/>
        <w:spacing w:before="120" w:after="120"/>
        <w:jc w:val="both"/>
        <w:rPr>
          <w:color w:val="auto"/>
          <w:sz w:val="20"/>
          <w:szCs w:val="20"/>
        </w:rPr>
      </w:pPr>
      <w:r w:rsidRPr="00BE42D8">
        <w:rPr>
          <w:color w:val="auto"/>
          <w:sz w:val="20"/>
          <w:szCs w:val="20"/>
        </w:rPr>
        <w:t xml:space="preserve">We will </w:t>
      </w:r>
      <w:r w:rsidR="00506FB5">
        <w:rPr>
          <w:color w:val="auto"/>
          <w:sz w:val="20"/>
          <w:szCs w:val="20"/>
        </w:rPr>
        <w:t xml:space="preserve">update you on the progress of </w:t>
      </w:r>
      <w:r w:rsidRPr="00BE42D8">
        <w:rPr>
          <w:color w:val="auto"/>
          <w:sz w:val="20"/>
          <w:szCs w:val="20"/>
        </w:rPr>
        <w:t xml:space="preserve">your </w:t>
      </w:r>
      <w:r>
        <w:rPr>
          <w:color w:val="auto"/>
          <w:sz w:val="20"/>
          <w:szCs w:val="20"/>
        </w:rPr>
        <w:t xml:space="preserve">request </w:t>
      </w:r>
      <w:r w:rsidRPr="00BE42D8">
        <w:rPr>
          <w:color w:val="auto"/>
          <w:sz w:val="20"/>
          <w:szCs w:val="20"/>
        </w:rPr>
        <w:t xml:space="preserve">after </w:t>
      </w:r>
      <w:r>
        <w:rPr>
          <w:color w:val="auto"/>
          <w:sz w:val="20"/>
          <w:szCs w:val="20"/>
        </w:rPr>
        <w:t xml:space="preserve">each review </w:t>
      </w:r>
      <w:r w:rsidRPr="00BE42D8">
        <w:rPr>
          <w:color w:val="auto"/>
          <w:sz w:val="20"/>
          <w:szCs w:val="20"/>
        </w:rPr>
        <w:t xml:space="preserve">meeting until it is delivered or closed. </w:t>
      </w:r>
    </w:p>
    <w:p w:rsidR="00213285" w:rsidRPr="00BE42D8" w:rsidRDefault="00213285" w:rsidP="00213285">
      <w:pPr>
        <w:pStyle w:val="Heading2"/>
      </w:pPr>
      <w:bookmarkStart w:id="1023" w:name="_Toc320276738"/>
      <w:bookmarkStart w:id="1024" w:name="_Toc324264197"/>
      <w:r>
        <w:t>Urgent Requests</w:t>
      </w:r>
      <w:bookmarkEnd w:id="1024"/>
    </w:p>
    <w:p w:rsidR="00213285" w:rsidRPr="00BE42D8" w:rsidRDefault="00213285" w:rsidP="00213285">
      <w:pPr>
        <w:pStyle w:val="Default"/>
        <w:spacing w:before="120"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Urgent requests will be accepted into the current release wherever possible. This will usually require reprioritisation of items already in the </w:t>
      </w:r>
      <w:r w:rsidR="00B129BE">
        <w:rPr>
          <w:color w:val="auto"/>
          <w:sz w:val="20"/>
          <w:szCs w:val="20"/>
        </w:rPr>
        <w:t xml:space="preserve">release. You should be prepared to justify and possibly negotiate with the other stakeholders in the release to have your request included. </w:t>
      </w:r>
    </w:p>
    <w:bookmarkEnd w:id="1023"/>
    <w:p w:rsidR="002D6B79" w:rsidRPr="005E3CD6" w:rsidRDefault="00A258C3" w:rsidP="00506FB5">
      <w:pPr>
        <w:pStyle w:val="Heading1"/>
      </w:pPr>
      <w:r>
        <w:rPr>
          <w:highlight w:val="green"/>
        </w:rPr>
        <w:br w:type="page"/>
      </w:r>
      <w:bookmarkStart w:id="1025" w:name="_Toc324264198"/>
      <w:r w:rsidR="002D6B79" w:rsidRPr="005E3CD6">
        <w:lastRenderedPageBreak/>
        <w:t xml:space="preserve">Service </w:t>
      </w:r>
      <w:r w:rsidR="004B2063">
        <w:t>R</w:t>
      </w:r>
      <w:r w:rsidR="002D6B79" w:rsidRPr="005E3CD6">
        <w:t>equests</w:t>
      </w:r>
      <w:bookmarkEnd w:id="1025"/>
    </w:p>
    <w:p w:rsidR="00123C4D" w:rsidRPr="004B2063" w:rsidRDefault="004B2063" w:rsidP="0051435C">
      <w:pPr>
        <w:spacing w:before="120" w:after="120"/>
        <w:ind w:right="28"/>
        <w:jc w:val="both"/>
      </w:pPr>
      <w:r w:rsidRPr="004B2063">
        <w:t>We use the term</w:t>
      </w:r>
      <w:r w:rsidR="00123C4D" w:rsidRPr="004B2063">
        <w:t xml:space="preserve"> Service Request </w:t>
      </w:r>
      <w:r w:rsidRPr="004B2063">
        <w:t xml:space="preserve">to refer to a request for one of the </w:t>
      </w:r>
      <w:r w:rsidR="007F5A5F" w:rsidRPr="004B2063">
        <w:t>pre defined IT Service</w:t>
      </w:r>
      <w:r w:rsidRPr="004B2063">
        <w:t>s listed below</w:t>
      </w:r>
      <w:r w:rsidR="007F5A5F" w:rsidRPr="004B2063">
        <w:t>.</w:t>
      </w:r>
    </w:p>
    <w:p w:rsidR="00123C4D" w:rsidRPr="004B2063" w:rsidRDefault="004B2063" w:rsidP="0051435C">
      <w:pPr>
        <w:spacing w:before="120" w:after="120"/>
        <w:ind w:right="28"/>
        <w:jc w:val="both"/>
      </w:pPr>
      <w:r w:rsidRPr="004B2063">
        <w:t xml:space="preserve">Let us know about your service request by completing </w:t>
      </w:r>
      <w:r w:rsidR="00123C4D" w:rsidRPr="004B2063">
        <w:t xml:space="preserve">the online form available via </w:t>
      </w:r>
    </w:p>
    <w:p w:rsidR="00123C4D" w:rsidRPr="009445E2" w:rsidRDefault="00D36DB2" w:rsidP="0051435C">
      <w:pPr>
        <w:spacing w:before="120" w:after="120"/>
        <w:ind w:right="28"/>
        <w:jc w:val="center"/>
      </w:pPr>
      <w:hyperlink r:id="rId15" w:history="1">
        <w:r w:rsidRPr="00752635">
          <w:rPr>
            <w:rStyle w:val="Hyperlink"/>
            <w:szCs w:val="20"/>
          </w:rPr>
          <w:t>http://xxxx.html</w:t>
        </w:r>
      </w:hyperlink>
    </w:p>
    <w:p w:rsidR="00123C4D" w:rsidRDefault="00123C4D" w:rsidP="0051435C">
      <w:pPr>
        <w:spacing w:before="120" w:after="120"/>
        <w:ind w:right="28"/>
        <w:jc w:val="both"/>
      </w:pPr>
      <w:r w:rsidRPr="00BE42D8">
        <w:t xml:space="preserve">You will receive an automated acknowledgement soon after you have </w:t>
      </w:r>
      <w:r w:rsidR="004E06E7">
        <w:t>made your submission</w:t>
      </w:r>
      <w:r w:rsidRPr="00BE42D8">
        <w:t>.</w:t>
      </w:r>
    </w:p>
    <w:p w:rsidR="00CD7B0B" w:rsidRDefault="00CD7B0B" w:rsidP="00CD7B0B">
      <w:p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We will contact you within two hours of you </w:t>
      </w:r>
      <w:r w:rsidRPr="00337423">
        <w:rPr>
          <w:rFonts w:cs="Arial"/>
        </w:rPr>
        <w:t xml:space="preserve">raising a service request </w:t>
      </w:r>
      <w:r>
        <w:rPr>
          <w:rFonts w:cs="Arial"/>
        </w:rPr>
        <w:t xml:space="preserve">to agree when your work will be booked in our schedule. </w:t>
      </w:r>
    </w:p>
    <w:p w:rsidR="00C42536" w:rsidRDefault="00C42536" w:rsidP="0051435C">
      <w:pPr>
        <w:spacing w:before="120" w:after="120"/>
        <w:ind w:right="28"/>
        <w:jc w:val="both"/>
      </w:pPr>
      <w:r>
        <w:t>Fulfilment time indicates the amount of effort needed to perform the task and does not include analysis and any purchasing lead times.</w:t>
      </w:r>
    </w:p>
    <w:p w:rsidR="00123C4D" w:rsidRDefault="00123C4D" w:rsidP="0051435C">
      <w:pPr>
        <w:spacing w:before="120" w:after="120"/>
        <w:ind w:right="28"/>
        <w:jc w:val="both"/>
      </w:pPr>
      <w:r w:rsidRPr="005F3305">
        <w:t xml:space="preserve">Examples of service requests </w:t>
      </w:r>
    </w:p>
    <w:p w:rsidR="00CD7B0B" w:rsidRDefault="00CD7B0B" w:rsidP="0051435C">
      <w:pPr>
        <w:spacing w:before="120" w:after="120"/>
        <w:ind w:right="2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2"/>
        <w:gridCol w:w="1721"/>
        <w:gridCol w:w="1980"/>
      </w:tblGrid>
      <w:tr w:rsidR="00335E32" w:rsidRPr="002920EB" w:rsidTr="002920EB">
        <w:trPr>
          <w:jc w:val="center"/>
        </w:trPr>
        <w:tc>
          <w:tcPr>
            <w:tcW w:w="3802" w:type="dxa"/>
            <w:shd w:val="clear" w:color="auto" w:fill="auto"/>
          </w:tcPr>
          <w:p w:rsidR="00335E32" w:rsidRPr="002920EB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2920EB">
              <w:rPr>
                <w:b/>
              </w:rPr>
              <w:t>Service Requested</w:t>
            </w:r>
          </w:p>
        </w:tc>
        <w:tc>
          <w:tcPr>
            <w:tcW w:w="1721" w:type="dxa"/>
            <w:shd w:val="clear" w:color="auto" w:fill="auto"/>
          </w:tcPr>
          <w:p w:rsidR="00335E32" w:rsidRPr="002920EB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2920EB">
              <w:rPr>
                <w:b/>
              </w:rPr>
              <w:t>Typical lead time</w:t>
            </w:r>
          </w:p>
        </w:tc>
        <w:tc>
          <w:tcPr>
            <w:tcW w:w="1980" w:type="dxa"/>
            <w:shd w:val="clear" w:color="auto" w:fill="auto"/>
          </w:tcPr>
          <w:p w:rsidR="00335E32" w:rsidRPr="002920EB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2920EB">
              <w:rPr>
                <w:b/>
              </w:rPr>
              <w:t>Typical fulfilment Time</w:t>
            </w:r>
          </w:p>
        </w:tc>
      </w:tr>
      <w:tr w:rsidR="00335E32" w:rsidRPr="005F3305" w:rsidTr="002920EB">
        <w:trPr>
          <w:jc w:val="center"/>
        </w:trPr>
        <w:tc>
          <w:tcPr>
            <w:tcW w:w="3802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>
              <w:t xml:space="preserve">Standard </w:t>
            </w:r>
            <w:r w:rsidRPr="005F3305">
              <w:t>Laptop</w:t>
            </w:r>
          </w:p>
        </w:tc>
        <w:tc>
          <w:tcPr>
            <w:tcW w:w="1721" w:type="dxa"/>
            <w:shd w:val="clear" w:color="auto" w:fill="auto"/>
          </w:tcPr>
          <w:p w:rsidR="00335E32" w:rsidRDefault="00B961D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 weeks</w:t>
            </w:r>
          </w:p>
        </w:tc>
        <w:tc>
          <w:tcPr>
            <w:tcW w:w="1980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 days</w:t>
            </w:r>
          </w:p>
        </w:tc>
      </w:tr>
      <w:tr w:rsidR="00335E32" w:rsidRPr="005F3305" w:rsidTr="002920EB">
        <w:trPr>
          <w:jc w:val="center"/>
        </w:trPr>
        <w:tc>
          <w:tcPr>
            <w:tcW w:w="3802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5F3305">
              <w:t xml:space="preserve">New user work station </w:t>
            </w:r>
          </w:p>
        </w:tc>
        <w:tc>
          <w:tcPr>
            <w:tcW w:w="1721" w:type="dxa"/>
            <w:shd w:val="clear" w:color="auto" w:fill="auto"/>
          </w:tcPr>
          <w:p w:rsidR="00335E32" w:rsidRDefault="00B961D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 week</w:t>
            </w:r>
          </w:p>
        </w:tc>
        <w:tc>
          <w:tcPr>
            <w:tcW w:w="1980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½ day</w:t>
            </w:r>
          </w:p>
        </w:tc>
      </w:tr>
      <w:tr w:rsidR="00335E32" w:rsidRPr="005F3305" w:rsidTr="002920EB">
        <w:trPr>
          <w:jc w:val="center"/>
        </w:trPr>
        <w:tc>
          <w:tcPr>
            <w:tcW w:w="3802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5F3305">
              <w:t>Office Move (up to 4 desk positions)</w:t>
            </w:r>
          </w:p>
        </w:tc>
        <w:tc>
          <w:tcPr>
            <w:tcW w:w="1721" w:type="dxa"/>
            <w:shd w:val="clear" w:color="auto" w:fill="auto"/>
          </w:tcPr>
          <w:p w:rsidR="00335E32" w:rsidRDefault="00B961D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 week</w:t>
            </w:r>
          </w:p>
        </w:tc>
        <w:tc>
          <w:tcPr>
            <w:tcW w:w="1980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½ day</w:t>
            </w:r>
          </w:p>
        </w:tc>
      </w:tr>
      <w:tr w:rsidR="00335E32" w:rsidRPr="005F3305" w:rsidTr="002920EB">
        <w:trPr>
          <w:jc w:val="center"/>
        </w:trPr>
        <w:tc>
          <w:tcPr>
            <w:tcW w:w="3802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5F3305">
              <w:t>Standard software installation</w:t>
            </w:r>
          </w:p>
        </w:tc>
        <w:tc>
          <w:tcPr>
            <w:tcW w:w="1721" w:type="dxa"/>
            <w:shd w:val="clear" w:color="auto" w:fill="auto"/>
          </w:tcPr>
          <w:p w:rsidR="00335E32" w:rsidRDefault="00B961D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 days</w:t>
            </w:r>
          </w:p>
        </w:tc>
        <w:tc>
          <w:tcPr>
            <w:tcW w:w="1980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 hour</w:t>
            </w:r>
          </w:p>
        </w:tc>
      </w:tr>
      <w:tr w:rsidR="00335E32" w:rsidRPr="005F3305" w:rsidTr="002920EB">
        <w:trPr>
          <w:jc w:val="center"/>
        </w:trPr>
        <w:tc>
          <w:tcPr>
            <w:tcW w:w="3802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5F3305">
              <w:t>Telephone (New / Amend / Delete)</w:t>
            </w:r>
          </w:p>
        </w:tc>
        <w:tc>
          <w:tcPr>
            <w:tcW w:w="1721" w:type="dxa"/>
            <w:shd w:val="clear" w:color="auto" w:fill="auto"/>
          </w:tcPr>
          <w:p w:rsidR="00335E32" w:rsidRDefault="00B961D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 week</w:t>
            </w:r>
          </w:p>
        </w:tc>
        <w:tc>
          <w:tcPr>
            <w:tcW w:w="1980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½ day</w:t>
            </w:r>
          </w:p>
        </w:tc>
      </w:tr>
      <w:tr w:rsidR="00335E32" w:rsidRPr="005F3305" w:rsidTr="002920EB">
        <w:trPr>
          <w:jc w:val="center"/>
        </w:trPr>
        <w:tc>
          <w:tcPr>
            <w:tcW w:w="3802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5F3305">
              <w:t>Extended hours support or availability</w:t>
            </w:r>
          </w:p>
        </w:tc>
        <w:tc>
          <w:tcPr>
            <w:tcW w:w="1721" w:type="dxa"/>
            <w:shd w:val="clear" w:color="auto" w:fill="auto"/>
          </w:tcPr>
          <w:p w:rsidR="00335E32" w:rsidRDefault="00B961D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3 days</w:t>
            </w:r>
          </w:p>
        </w:tc>
        <w:tc>
          <w:tcPr>
            <w:tcW w:w="1980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n/a</w:t>
            </w:r>
          </w:p>
        </w:tc>
      </w:tr>
      <w:tr w:rsidR="00335E32" w:rsidRPr="005F3305" w:rsidTr="002920EB">
        <w:trPr>
          <w:jc w:val="center"/>
        </w:trPr>
        <w:tc>
          <w:tcPr>
            <w:tcW w:w="3802" w:type="dxa"/>
            <w:shd w:val="clear" w:color="auto" w:fill="auto"/>
          </w:tcPr>
          <w:p w:rsidR="00335E32" w:rsidRPr="005F3305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</w:pPr>
            <w:r w:rsidRPr="002920EB">
              <w:rPr>
                <w:rFonts w:cs="Arial"/>
              </w:rPr>
              <w:t>Setup remote access</w:t>
            </w:r>
          </w:p>
        </w:tc>
        <w:tc>
          <w:tcPr>
            <w:tcW w:w="1721" w:type="dxa"/>
            <w:shd w:val="clear" w:color="auto" w:fill="auto"/>
          </w:tcPr>
          <w:p w:rsidR="00335E32" w:rsidRDefault="00B961D5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 days</w:t>
            </w:r>
          </w:p>
        </w:tc>
        <w:tc>
          <w:tcPr>
            <w:tcW w:w="1980" w:type="dxa"/>
            <w:shd w:val="clear" w:color="auto" w:fill="auto"/>
          </w:tcPr>
          <w:p w:rsidR="00335E32" w:rsidRDefault="00335E32" w:rsidP="002920E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 hours</w:t>
            </w:r>
          </w:p>
        </w:tc>
      </w:tr>
    </w:tbl>
    <w:p w:rsidR="002D6B79" w:rsidRPr="008D1E56" w:rsidRDefault="00BC62B2" w:rsidP="00506FB5">
      <w:pPr>
        <w:pStyle w:val="Heading1"/>
      </w:pPr>
      <w:r>
        <w:br w:type="page"/>
      </w:r>
      <w:bookmarkStart w:id="1026" w:name="_Toc324264199"/>
      <w:r w:rsidR="002D6B79" w:rsidRPr="001C10C9">
        <w:lastRenderedPageBreak/>
        <w:t>Procurement</w:t>
      </w:r>
      <w:r w:rsidR="002D6B79">
        <w:t xml:space="preserve"> of IT Goods and services</w:t>
      </w:r>
      <w:bookmarkEnd w:id="1026"/>
    </w:p>
    <w:p w:rsidR="007054D9" w:rsidRDefault="00347DA2" w:rsidP="003253CE">
      <w:pPr>
        <w:spacing w:before="120" w:after="120"/>
        <w:ind w:right="0"/>
        <w:jc w:val="both"/>
        <w:rPr>
          <w:rFonts w:cs="Arial"/>
        </w:rPr>
      </w:pPr>
      <w:r>
        <w:rPr>
          <w:rFonts w:cs="Arial"/>
        </w:rPr>
        <w:t xml:space="preserve">We are </w:t>
      </w:r>
      <w:r w:rsidR="005D6017">
        <w:rPr>
          <w:rFonts w:cs="Arial"/>
        </w:rPr>
        <w:t xml:space="preserve">responsible for purchasing all IT related goods and services.  </w:t>
      </w:r>
    </w:p>
    <w:p w:rsidR="003253CE" w:rsidRDefault="003253CE" w:rsidP="003253CE">
      <w:pPr>
        <w:spacing w:before="120" w:after="120"/>
        <w:jc w:val="both"/>
      </w:pPr>
      <w:r>
        <w:t>We aim to process all purchase requests</w:t>
      </w:r>
      <w:r w:rsidR="00657400">
        <w:t xml:space="preserve"> and place the order </w:t>
      </w:r>
      <w:r>
        <w:t xml:space="preserve">for known &amp; standard goods within 3 working days, once verified and subject to budget holder approval.   Non standard purchases are likely to take longer, but we will advise you if this is the case. </w:t>
      </w:r>
    </w:p>
    <w:p w:rsidR="005D6017" w:rsidRDefault="0032374C" w:rsidP="008C09C8">
      <w:pPr>
        <w:spacing w:before="120" w:after="120"/>
        <w:jc w:val="both"/>
      </w:pPr>
      <w:r>
        <w:rPr>
          <w:rFonts w:cs="Arial"/>
        </w:rPr>
        <w:t xml:space="preserve">You should submit your purchase </w:t>
      </w:r>
      <w:r w:rsidR="005D6017">
        <w:rPr>
          <w:rFonts w:cs="Arial"/>
        </w:rPr>
        <w:t xml:space="preserve">request </w:t>
      </w:r>
      <w:r>
        <w:rPr>
          <w:rFonts w:cs="Arial"/>
        </w:rPr>
        <w:t xml:space="preserve">using </w:t>
      </w:r>
      <w:r w:rsidR="005D6017">
        <w:t>the online f</w:t>
      </w:r>
      <w:r w:rsidR="004E06E7">
        <w:t>acitities</w:t>
      </w:r>
      <w:r w:rsidR="005D6017">
        <w:t xml:space="preserve"> available </w:t>
      </w:r>
    </w:p>
    <w:p w:rsidR="000C7372" w:rsidRPr="009445E2" w:rsidRDefault="00D36DB2" w:rsidP="008C09C8">
      <w:pPr>
        <w:spacing w:before="120" w:after="120"/>
        <w:jc w:val="center"/>
      </w:pPr>
      <w:hyperlink r:id="rId16" w:history="1">
        <w:r w:rsidRPr="00752635">
          <w:rPr>
            <w:rStyle w:val="Hyperlink"/>
            <w:szCs w:val="20"/>
          </w:rPr>
          <w:t>http://.html</w:t>
        </w:r>
      </w:hyperlink>
    </w:p>
    <w:p w:rsidR="004E06E7" w:rsidRDefault="004E06E7" w:rsidP="008C09C8">
      <w:pPr>
        <w:spacing w:before="120" w:after="120"/>
        <w:jc w:val="both"/>
      </w:pPr>
      <w:r>
        <w:t xml:space="preserve">or speak with your IT business partner for advice. </w:t>
      </w:r>
    </w:p>
    <w:p w:rsidR="003253CE" w:rsidRDefault="003253CE" w:rsidP="003253CE">
      <w:pPr>
        <w:pStyle w:val="Heading1"/>
      </w:pPr>
      <w:bookmarkStart w:id="1027" w:name="_Toc324264200"/>
      <w:r>
        <w:t>Managing 3</w:t>
      </w:r>
      <w:r w:rsidRPr="002A5B75">
        <w:rPr>
          <w:vertAlign w:val="superscript"/>
        </w:rPr>
        <w:t>rd</w:t>
      </w:r>
      <w:r>
        <w:t xml:space="preserve"> Party Suppliers</w:t>
      </w:r>
      <w:bookmarkEnd w:id="1027"/>
    </w:p>
    <w:p w:rsidR="003253CE" w:rsidRPr="00CA3139" w:rsidRDefault="003253CE" w:rsidP="003253CE">
      <w:pPr>
        <w:spacing w:before="120" w:after="120"/>
        <w:ind w:right="28"/>
        <w:jc w:val="both"/>
      </w:pPr>
      <w:r w:rsidRPr="00CA3139">
        <w:t>We are responsible for managing the day to day delivery of IT services provided by 3</w:t>
      </w:r>
      <w:r w:rsidRPr="00CA3139">
        <w:rPr>
          <w:vertAlign w:val="superscript"/>
        </w:rPr>
        <w:t>rd</w:t>
      </w:r>
      <w:r w:rsidRPr="00CA3139">
        <w:t xml:space="preserve"> parties.</w:t>
      </w:r>
    </w:p>
    <w:p w:rsidR="003253CE" w:rsidRPr="00CA3139" w:rsidRDefault="003253CE" w:rsidP="003253CE">
      <w:pPr>
        <w:spacing w:before="120" w:after="120"/>
        <w:ind w:right="28"/>
        <w:jc w:val="both"/>
      </w:pPr>
      <w:r w:rsidRPr="00CA3139">
        <w:t xml:space="preserve">We monitor their performance against agreed Service Level Agreements and hold regular review meetings with all key suppliers. </w:t>
      </w:r>
    </w:p>
    <w:p w:rsidR="003253CE" w:rsidRPr="00CA3139" w:rsidRDefault="003253CE" w:rsidP="003253CE">
      <w:pPr>
        <w:spacing w:before="120" w:after="120"/>
        <w:ind w:right="28"/>
        <w:jc w:val="both"/>
      </w:pPr>
      <w:r w:rsidRPr="00CA3139">
        <w:t>Where their performance does not reach the required standard we work with them to improve the service.</w:t>
      </w:r>
    </w:p>
    <w:p w:rsidR="002A78CB" w:rsidRPr="002A78CB" w:rsidRDefault="002A78CB" w:rsidP="00506FB5">
      <w:pPr>
        <w:pStyle w:val="Heading1"/>
      </w:pPr>
      <w:bookmarkStart w:id="1028" w:name="_Toc324264201"/>
      <w:r w:rsidRPr="002A78CB">
        <w:t>Disaster Recovery</w:t>
      </w:r>
      <w:bookmarkEnd w:id="1028"/>
      <w:r w:rsidRPr="002A78CB">
        <w:t xml:space="preserve"> </w:t>
      </w:r>
    </w:p>
    <w:p w:rsidR="002A78CB" w:rsidRPr="003F4681" w:rsidRDefault="002A78CB" w:rsidP="003F4681">
      <w:pPr>
        <w:spacing w:before="120" w:after="120"/>
        <w:ind w:right="28"/>
        <w:jc w:val="both"/>
      </w:pPr>
      <w:r w:rsidRPr="003F4681">
        <w:t xml:space="preserve">In the event of a disaster and the </w:t>
      </w:r>
      <w:r w:rsidR="00980ABA">
        <w:t xml:space="preserve">CCCU </w:t>
      </w:r>
      <w:r w:rsidRPr="003F4681">
        <w:t>business continuity plan being invoked the service standards contained within this agreement will no longer apply.</w:t>
      </w:r>
    </w:p>
    <w:p w:rsidR="00530574" w:rsidRPr="003F4681" w:rsidRDefault="00530574" w:rsidP="003F4681">
      <w:pPr>
        <w:spacing w:before="120" w:after="120"/>
        <w:ind w:right="28"/>
        <w:jc w:val="both"/>
      </w:pPr>
      <w:r w:rsidRPr="003F4681">
        <w:t xml:space="preserve">Full Business Continuity plans are held by the </w:t>
      </w:r>
      <w:r w:rsidR="0015382F">
        <w:t>XXXX</w:t>
      </w:r>
      <w:r w:rsidR="00E40661" w:rsidRPr="003F4681">
        <w:t xml:space="preserve">. Details of the plans are published </w:t>
      </w:r>
      <w:r w:rsidR="00980ABA" w:rsidRPr="00980ABA">
        <w:rPr>
          <w:color w:val="0070C0"/>
          <w:u w:val="single"/>
        </w:rPr>
        <w:t>here</w:t>
      </w:r>
      <w:r w:rsidR="00E40661" w:rsidRPr="003F4681">
        <w:t>.</w:t>
      </w:r>
    </w:p>
    <w:p w:rsidR="00530574" w:rsidRPr="003F4681" w:rsidRDefault="00530574" w:rsidP="003F4681">
      <w:pPr>
        <w:spacing w:before="120" w:after="120"/>
        <w:ind w:right="28"/>
        <w:jc w:val="both"/>
      </w:pPr>
      <w:r w:rsidRPr="003F4681">
        <w:t>We provide a disaster recovery service to support the BCP plans and depending on the scenario we are able to recover all systems</w:t>
      </w:r>
      <w:r w:rsidR="007054D9" w:rsidRPr="003F4681">
        <w:t xml:space="preserve"> described in section</w:t>
      </w:r>
      <w:r w:rsidR="00B237CE">
        <w:t xml:space="preserve"> </w:t>
      </w:r>
      <w:r w:rsidR="00516772">
        <w:t>6</w:t>
      </w:r>
      <w:r w:rsidR="007054D9" w:rsidRPr="003F4681">
        <w:t xml:space="preserve"> IT Core Services </w:t>
      </w:r>
      <w:r w:rsidRPr="003F4681">
        <w:t>to an alternat</w:t>
      </w:r>
      <w:r w:rsidR="00B237CE">
        <w:t>ive</w:t>
      </w:r>
      <w:r w:rsidRPr="003F4681">
        <w:t xml:space="preserve"> data centre with</w:t>
      </w:r>
      <w:r w:rsidR="00D36DB2">
        <w:t>in</w:t>
      </w:r>
      <w:r w:rsidRPr="003F4681">
        <w:t xml:space="preserve"> 4 hours of </w:t>
      </w:r>
      <w:r w:rsidR="005F0CD3">
        <w:t>being invoked</w:t>
      </w:r>
      <w:r w:rsidRPr="003F4681">
        <w:t>.</w:t>
      </w:r>
    </w:p>
    <w:p w:rsidR="00E94072" w:rsidRPr="00CE1844" w:rsidRDefault="000020DE" w:rsidP="00506FB5">
      <w:pPr>
        <w:pStyle w:val="Heading1"/>
      </w:pPr>
      <w:bookmarkStart w:id="1029" w:name="_Toc324264202"/>
      <w:r>
        <w:t>Our Performance</w:t>
      </w:r>
      <w:bookmarkEnd w:id="1029"/>
    </w:p>
    <w:p w:rsidR="000020DE" w:rsidRDefault="000020DE" w:rsidP="000020DE">
      <w:pPr>
        <w:spacing w:before="120" w:after="120"/>
        <w:ind w:right="28"/>
        <w:jc w:val="both"/>
      </w:pPr>
      <w:r>
        <w:t xml:space="preserve">So that you can see how we are doing, every month we will publish </w:t>
      </w:r>
      <w:r w:rsidR="00AB0D16">
        <w:t xml:space="preserve">our performance against </w:t>
      </w:r>
      <w:r>
        <w:t xml:space="preserve">the </w:t>
      </w:r>
      <w:r w:rsidR="00E94072" w:rsidRPr="00C31E1A">
        <w:t xml:space="preserve">Key Performance Indicators </w:t>
      </w:r>
      <w:r>
        <w:t xml:space="preserve">listed </w:t>
      </w:r>
      <w:r w:rsidR="00E94072" w:rsidRPr="005F3305">
        <w:t xml:space="preserve">in </w:t>
      </w:r>
      <w:r w:rsidR="005F3305" w:rsidRPr="005F3305">
        <w:t>appendix 1</w:t>
      </w:r>
      <w:r w:rsidR="00E94072" w:rsidRPr="005F3305">
        <w:t>.</w:t>
      </w:r>
      <w:r w:rsidR="00E94072" w:rsidRPr="00C31E1A">
        <w:t xml:space="preserve"> </w:t>
      </w:r>
      <w:r w:rsidR="00E94072">
        <w:t xml:space="preserve"> </w:t>
      </w:r>
      <w:r>
        <w:t xml:space="preserve">This information will be available </w:t>
      </w:r>
      <w:r w:rsidR="00ED4B3D" w:rsidRPr="00ED4B3D">
        <w:rPr>
          <w:color w:val="0070C0"/>
          <w:u w:val="single"/>
        </w:rPr>
        <w:t>here</w:t>
      </w:r>
      <w:r>
        <w:t xml:space="preserve">. </w:t>
      </w:r>
    </w:p>
    <w:p w:rsidR="00AB0D16" w:rsidRPr="005F3305" w:rsidRDefault="00AB0D16" w:rsidP="000020DE">
      <w:pPr>
        <w:spacing w:before="120" w:after="120"/>
        <w:ind w:right="28"/>
        <w:jc w:val="both"/>
      </w:pPr>
      <w:r w:rsidRPr="005F3305">
        <w:t xml:space="preserve">Periodically we will also carry out surveys to understand </w:t>
      </w:r>
      <w:r w:rsidR="00764B42" w:rsidRPr="005F3305">
        <w:t>your view on our performance</w:t>
      </w:r>
      <w:r w:rsidRPr="005F3305">
        <w:t xml:space="preserve">. Please don’t wait for the survey </w:t>
      </w:r>
      <w:r w:rsidR="00764B42" w:rsidRPr="005F3305">
        <w:t>though;</w:t>
      </w:r>
      <w:r w:rsidRPr="005F3305">
        <w:t xml:space="preserve"> you </w:t>
      </w:r>
      <w:r w:rsidR="00764B42" w:rsidRPr="005F3305">
        <w:t xml:space="preserve">can </w:t>
      </w:r>
      <w:r w:rsidRPr="005F3305">
        <w:t xml:space="preserve">feedback at any time by </w:t>
      </w:r>
      <w:r w:rsidR="00764B42" w:rsidRPr="005F3305">
        <w:t xml:space="preserve">speaking directly with any member of the IT </w:t>
      </w:r>
      <w:r w:rsidR="00ED4B3D">
        <w:t xml:space="preserve">Department </w:t>
      </w:r>
      <w:r w:rsidR="00764B42" w:rsidRPr="005F3305">
        <w:t>management team</w:t>
      </w:r>
      <w:r w:rsidRPr="005F3305">
        <w:t xml:space="preserve">. </w:t>
      </w:r>
      <w:r w:rsidR="00764B42" w:rsidRPr="005F3305">
        <w:t>We welcome your feedback and aim to respond to all feedback received</w:t>
      </w:r>
      <w:r w:rsidRPr="005F3305">
        <w:t>.</w:t>
      </w:r>
    </w:p>
    <w:p w:rsidR="00817712" w:rsidRDefault="00817712" w:rsidP="00E94072">
      <w:pPr>
        <w:rPr>
          <w:color w:val="0000FF"/>
        </w:rPr>
      </w:pPr>
    </w:p>
    <w:p w:rsidR="00B56AE0" w:rsidRDefault="00B56AE0" w:rsidP="002A78CB">
      <w:pPr>
        <w:rPr>
          <w:color w:val="0000FF"/>
        </w:rPr>
      </w:pPr>
      <w:r w:rsidRPr="00E40661">
        <w:rPr>
          <w:color w:val="0000FF"/>
        </w:rPr>
        <w:t xml:space="preserve"> </w:t>
      </w:r>
    </w:p>
    <w:p w:rsidR="00E40661" w:rsidRDefault="00E40661" w:rsidP="002A78CB">
      <w:pPr>
        <w:rPr>
          <w:color w:val="0000FF"/>
        </w:rPr>
      </w:pPr>
    </w:p>
    <w:p w:rsidR="00597A7B" w:rsidRDefault="00597A7B" w:rsidP="002A78CB">
      <w:pPr>
        <w:rPr>
          <w:color w:val="0000FF"/>
        </w:rPr>
      </w:pPr>
    </w:p>
    <w:p w:rsidR="00E40661" w:rsidRPr="00E40661" w:rsidRDefault="00E40661" w:rsidP="002A78CB">
      <w:pPr>
        <w:rPr>
          <w:color w:val="0000FF"/>
        </w:rPr>
        <w:sectPr w:rsidR="00E40661" w:rsidRPr="00E40661" w:rsidSect="00D3409F">
          <w:pgSz w:w="11906" w:h="16838"/>
          <w:pgMar w:top="1259" w:right="1469" w:bottom="1259" w:left="1797" w:header="709" w:footer="709" w:gutter="0"/>
          <w:cols w:space="708"/>
          <w:docGrid w:linePitch="360"/>
        </w:sectPr>
      </w:pPr>
      <w:r>
        <w:rPr>
          <w:color w:val="0000FF"/>
        </w:rPr>
        <w:t xml:space="preserve">  </w:t>
      </w:r>
    </w:p>
    <w:p w:rsidR="00C83E75" w:rsidRPr="00426C3B" w:rsidRDefault="00C83E75" w:rsidP="00506FB5">
      <w:pPr>
        <w:pStyle w:val="Heading1"/>
      </w:pPr>
      <w:bookmarkStart w:id="1030" w:name="_Toc324264203"/>
      <w:r w:rsidRPr="00426C3B">
        <w:lastRenderedPageBreak/>
        <w:t xml:space="preserve">Appendix </w:t>
      </w:r>
      <w:r w:rsidR="000276FD">
        <w:t>1</w:t>
      </w:r>
      <w:r w:rsidR="00374486">
        <w:t xml:space="preserve"> – Example KPI</w:t>
      </w:r>
      <w:r w:rsidR="00ED4B3D">
        <w:t>s</w:t>
      </w:r>
      <w:bookmarkEnd w:id="1030"/>
    </w:p>
    <w:tbl>
      <w:tblPr>
        <w:tblW w:w="137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9"/>
        <w:gridCol w:w="2299"/>
        <w:gridCol w:w="580"/>
        <w:gridCol w:w="7921"/>
        <w:gridCol w:w="910"/>
        <w:gridCol w:w="709"/>
        <w:gridCol w:w="721"/>
      </w:tblGrid>
      <w:tr w:rsidR="00C83E75" w:rsidRPr="002920EB" w:rsidTr="002920EB">
        <w:trPr>
          <w:trHeight w:val="481"/>
        </w:trPr>
        <w:tc>
          <w:tcPr>
            <w:tcW w:w="6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2768F" w:rsidRPr="002920EB" w:rsidRDefault="00C83E75" w:rsidP="002920EB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I.T. MONTHLY KPI REPORT</w:t>
            </w:r>
          </w:p>
        </w:tc>
        <w:tc>
          <w:tcPr>
            <w:tcW w:w="9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83E75" w:rsidRPr="002920EB" w:rsidTr="002920EB">
        <w:trPr>
          <w:trHeight w:val="262"/>
        </w:trPr>
        <w:tc>
          <w:tcPr>
            <w:tcW w:w="639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 xml:space="preserve">KPI </w:t>
            </w:r>
          </w:p>
        </w:tc>
        <w:tc>
          <w:tcPr>
            <w:tcW w:w="2308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Priority / Item</w:t>
            </w:r>
          </w:p>
        </w:tc>
        <w:tc>
          <w:tcPr>
            <w:tcW w:w="8501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Definition of Key Performance Targets</w:t>
            </w:r>
          </w:p>
        </w:tc>
        <w:tc>
          <w:tcPr>
            <w:tcW w:w="1619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83E75" w:rsidRPr="002920EB" w:rsidRDefault="00320BC3" w:rsidP="002920EB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Actual</w:t>
            </w:r>
          </w:p>
        </w:tc>
        <w:tc>
          <w:tcPr>
            <w:tcW w:w="72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R</w:t>
            </w:r>
            <w:r w:rsidR="008C09C8" w:rsidRPr="002920EB">
              <w:rPr>
                <w:rFonts w:cs="Arial"/>
                <w:b/>
              </w:rPr>
              <w:t>/</w:t>
            </w:r>
            <w:r w:rsidRPr="002920EB">
              <w:rPr>
                <w:rFonts w:cs="Arial"/>
                <w:b/>
              </w:rPr>
              <w:t>G</w:t>
            </w:r>
          </w:p>
        </w:tc>
      </w:tr>
      <w:tr w:rsidR="00C83E75" w:rsidRPr="002920EB" w:rsidTr="002920EB">
        <w:trPr>
          <w:trHeight w:val="260"/>
        </w:trPr>
        <w:tc>
          <w:tcPr>
            <w:tcW w:w="137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SERVICE REQUESTS</w:t>
            </w:r>
          </w:p>
        </w:tc>
      </w:tr>
      <w:tr w:rsidR="00C83E75" w:rsidRPr="002920EB" w:rsidTr="002920EB">
        <w:trPr>
          <w:trHeight w:val="260"/>
        </w:trPr>
        <w:tc>
          <w:tcPr>
            <w:tcW w:w="648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716BEB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Initial Response</w:t>
            </w:r>
          </w:p>
        </w:tc>
        <w:tc>
          <w:tcPr>
            <w:tcW w:w="79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716BEB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90% in 2</w:t>
            </w:r>
            <w:r w:rsidR="00C83E75" w:rsidRPr="002920EB">
              <w:rPr>
                <w:rFonts w:cs="Arial"/>
                <w:sz w:val="22"/>
                <w:szCs w:val="22"/>
              </w:rPr>
              <w:t xml:space="preserve"> working </w:t>
            </w:r>
            <w:r w:rsidR="00657400" w:rsidRPr="002920EB">
              <w:rPr>
                <w:rFonts w:cs="Arial"/>
                <w:sz w:val="22"/>
                <w:szCs w:val="22"/>
              </w:rPr>
              <w:t>hours</w:t>
            </w:r>
            <w:r w:rsidR="00C83E75" w:rsidRPr="002920EB">
              <w:rPr>
                <w:rFonts w:cs="Arial"/>
                <w:sz w:val="22"/>
                <w:szCs w:val="22"/>
              </w:rPr>
              <w:t xml:space="preserve">  - (Remaining within </w:t>
            </w:r>
            <w:r w:rsidR="00657400" w:rsidRPr="002920EB">
              <w:rPr>
                <w:rFonts w:cs="Arial"/>
                <w:sz w:val="22"/>
                <w:szCs w:val="22"/>
              </w:rPr>
              <w:t>2</w:t>
            </w:r>
            <w:r w:rsidR="00C83E75" w:rsidRPr="002920EB">
              <w:rPr>
                <w:rFonts w:cs="Arial"/>
                <w:sz w:val="22"/>
                <w:szCs w:val="22"/>
              </w:rPr>
              <w:t xml:space="preserve"> working days)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92%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00FF00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</w:rPr>
            </w:pPr>
          </w:p>
        </w:tc>
      </w:tr>
      <w:tr w:rsidR="00C83E75" w:rsidRPr="002920EB" w:rsidTr="002920EB">
        <w:trPr>
          <w:trHeight w:val="260"/>
        </w:trPr>
        <w:tc>
          <w:tcPr>
            <w:tcW w:w="648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C83E75" w:rsidRPr="002920EB" w:rsidRDefault="00716BEB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Completion</w:t>
            </w:r>
          </w:p>
        </w:tc>
        <w:tc>
          <w:tcPr>
            <w:tcW w:w="79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C83E75" w:rsidRPr="002920EB" w:rsidRDefault="00716BEB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9</w:t>
            </w:r>
            <w:r w:rsidR="00C83E75" w:rsidRPr="002920EB">
              <w:rPr>
                <w:rFonts w:cs="Arial"/>
                <w:sz w:val="22"/>
                <w:szCs w:val="22"/>
              </w:rPr>
              <w:t xml:space="preserve">0% </w:t>
            </w:r>
            <w:r w:rsidRPr="002920EB">
              <w:rPr>
                <w:rFonts w:cs="Arial"/>
                <w:sz w:val="22"/>
                <w:szCs w:val="22"/>
              </w:rPr>
              <w:t xml:space="preserve">within </w:t>
            </w:r>
            <w:r w:rsidR="00335E32" w:rsidRPr="002920EB">
              <w:rPr>
                <w:rFonts w:cs="Arial"/>
                <w:sz w:val="22"/>
                <w:szCs w:val="22"/>
              </w:rPr>
              <w:t>agreed completion date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87%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</w:rPr>
            </w:pPr>
          </w:p>
        </w:tc>
      </w:tr>
      <w:tr w:rsidR="00C83E75" w:rsidRPr="002920EB" w:rsidTr="002920EB">
        <w:trPr>
          <w:trHeight w:val="260"/>
        </w:trPr>
        <w:tc>
          <w:tcPr>
            <w:tcW w:w="137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83E75" w:rsidRPr="002920EB" w:rsidRDefault="002A2C66" w:rsidP="002920EB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FAULTS AND PROBLEMS</w:t>
            </w:r>
          </w:p>
        </w:tc>
      </w:tr>
      <w:tr w:rsidR="009C1176" w:rsidRPr="002920EB" w:rsidTr="002920EB">
        <w:trPr>
          <w:trHeight w:val="311"/>
        </w:trPr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9C1176" w:rsidRPr="002920EB" w:rsidRDefault="00B01AE8" w:rsidP="002920E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9C1176" w:rsidRPr="002920EB" w:rsidRDefault="009C1176" w:rsidP="00B01AE8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 xml:space="preserve">P1 </w:t>
            </w:r>
            <w:r w:rsidR="00ED4B3D">
              <w:rPr>
                <w:rFonts w:cs="Arial"/>
                <w:sz w:val="22"/>
                <w:szCs w:val="22"/>
              </w:rPr>
              <w:t>–</w:t>
            </w:r>
            <w:r w:rsidRPr="002920EB">
              <w:rPr>
                <w:rFonts w:cs="Arial"/>
                <w:sz w:val="22"/>
                <w:szCs w:val="22"/>
              </w:rPr>
              <w:t xml:space="preserve"> Critical</w:t>
            </w:r>
            <w:r w:rsidR="00ED4B3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9C1176" w:rsidRPr="002920EB" w:rsidRDefault="009C1176" w:rsidP="004E06E7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90% resolved within 4 working hours of being reported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C1176" w:rsidRPr="002920EB" w:rsidRDefault="009C1176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00FF00"/>
            <w:vAlign w:val="center"/>
          </w:tcPr>
          <w:p w:rsidR="009C1176" w:rsidRPr="002920EB" w:rsidRDefault="009C1176" w:rsidP="002920E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83E75" w:rsidRPr="002920EB" w:rsidTr="002920EB">
        <w:trPr>
          <w:trHeight w:val="311"/>
        </w:trPr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B01AE8" w:rsidP="002920E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2A2C66" w:rsidP="00B01AE8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P2</w:t>
            </w:r>
            <w:r w:rsidR="00C83E75" w:rsidRPr="002920EB">
              <w:rPr>
                <w:rFonts w:cs="Arial"/>
                <w:sz w:val="22"/>
                <w:szCs w:val="22"/>
              </w:rPr>
              <w:t xml:space="preserve"> </w:t>
            </w:r>
            <w:r w:rsidR="00ED4B3D">
              <w:rPr>
                <w:rFonts w:cs="Arial"/>
                <w:sz w:val="22"/>
                <w:szCs w:val="22"/>
              </w:rPr>
              <w:t>–</w:t>
            </w:r>
            <w:r w:rsidRPr="002920EB">
              <w:rPr>
                <w:rFonts w:cs="Arial"/>
                <w:sz w:val="22"/>
                <w:szCs w:val="22"/>
              </w:rPr>
              <w:t xml:space="preserve"> </w:t>
            </w:r>
            <w:r w:rsidR="00C83E75" w:rsidRPr="002920EB">
              <w:rPr>
                <w:rFonts w:cs="Arial"/>
                <w:sz w:val="22"/>
                <w:szCs w:val="22"/>
              </w:rPr>
              <w:t>High</w:t>
            </w:r>
            <w:r w:rsidR="00ED4B3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044960" w:rsidP="004E06E7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80</w:t>
            </w:r>
            <w:r w:rsidR="00C83E75" w:rsidRPr="002920EB">
              <w:rPr>
                <w:rFonts w:cs="Arial"/>
                <w:sz w:val="22"/>
                <w:szCs w:val="22"/>
              </w:rPr>
              <w:t xml:space="preserve">% </w:t>
            </w:r>
            <w:r w:rsidR="009C1176" w:rsidRPr="002920EB">
              <w:rPr>
                <w:rFonts w:cs="Arial"/>
                <w:sz w:val="22"/>
                <w:szCs w:val="22"/>
              </w:rPr>
              <w:t xml:space="preserve">resolved </w:t>
            </w:r>
            <w:r w:rsidR="00C83E75" w:rsidRPr="002920EB">
              <w:rPr>
                <w:rFonts w:cs="Arial"/>
                <w:sz w:val="22"/>
                <w:szCs w:val="22"/>
              </w:rPr>
              <w:t xml:space="preserve">within </w:t>
            </w:r>
            <w:r w:rsidRPr="002920EB">
              <w:rPr>
                <w:rFonts w:cs="Arial"/>
                <w:sz w:val="22"/>
                <w:szCs w:val="22"/>
              </w:rPr>
              <w:t>2</w:t>
            </w:r>
            <w:r w:rsidR="009C1176" w:rsidRPr="002920EB">
              <w:rPr>
                <w:rFonts w:cs="Arial"/>
                <w:sz w:val="22"/>
                <w:szCs w:val="22"/>
              </w:rPr>
              <w:t xml:space="preserve"> </w:t>
            </w:r>
            <w:r w:rsidR="00320BC3" w:rsidRPr="002920EB">
              <w:rPr>
                <w:rFonts w:cs="Arial"/>
                <w:sz w:val="22"/>
                <w:szCs w:val="22"/>
              </w:rPr>
              <w:t xml:space="preserve">working </w:t>
            </w:r>
            <w:r w:rsidRPr="002920EB">
              <w:rPr>
                <w:rFonts w:cs="Arial"/>
                <w:sz w:val="22"/>
                <w:szCs w:val="22"/>
              </w:rPr>
              <w:t xml:space="preserve">days </w:t>
            </w:r>
            <w:r w:rsidR="00C83E75" w:rsidRPr="002920EB">
              <w:rPr>
                <w:rFonts w:cs="Arial"/>
                <w:sz w:val="22"/>
                <w:szCs w:val="22"/>
              </w:rPr>
              <w:t xml:space="preserve">of </w:t>
            </w:r>
            <w:r w:rsidR="00A8317C" w:rsidRPr="002920EB">
              <w:rPr>
                <w:rFonts w:cs="Arial"/>
                <w:sz w:val="22"/>
                <w:szCs w:val="22"/>
              </w:rPr>
              <w:t>submission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00FF00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8C09C8" w:rsidRPr="002920EB" w:rsidTr="002920EB">
        <w:trPr>
          <w:trHeight w:val="313"/>
        </w:trPr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8C09C8" w:rsidRPr="002920EB" w:rsidRDefault="00B01AE8" w:rsidP="002920E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8C09C8" w:rsidRPr="002920EB" w:rsidRDefault="008C09C8" w:rsidP="00B01AE8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 xml:space="preserve">P3 </w:t>
            </w:r>
            <w:r w:rsidR="00ED4B3D">
              <w:rPr>
                <w:rFonts w:cs="Arial"/>
                <w:sz w:val="22"/>
                <w:szCs w:val="22"/>
              </w:rPr>
              <w:t>–</w:t>
            </w:r>
            <w:r w:rsidRPr="002920EB">
              <w:rPr>
                <w:rFonts w:cs="Arial"/>
                <w:sz w:val="22"/>
                <w:szCs w:val="22"/>
              </w:rPr>
              <w:t xml:space="preserve"> Medium</w:t>
            </w:r>
            <w:r w:rsidR="00ED4B3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8C09C8" w:rsidRPr="002920EB" w:rsidRDefault="008C09C8" w:rsidP="004E06E7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80% resolved within 5 working days of submission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09C8" w:rsidRPr="002920EB" w:rsidRDefault="008C09C8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80%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0000"/>
            <w:vAlign w:val="center"/>
          </w:tcPr>
          <w:p w:rsidR="008C09C8" w:rsidRPr="002920EB" w:rsidRDefault="008C09C8" w:rsidP="002920E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ED4B3D" w:rsidRPr="002920EB" w:rsidTr="00A13040">
        <w:trPr>
          <w:trHeight w:val="313"/>
        </w:trPr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ED4B3D" w:rsidRPr="002920EB" w:rsidRDefault="00B01AE8" w:rsidP="00A1304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ED4B3D" w:rsidRPr="002920EB" w:rsidRDefault="00ED4B3D" w:rsidP="00B01AE8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 xml:space="preserve">P4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2920EB">
              <w:rPr>
                <w:rFonts w:cs="Arial"/>
                <w:sz w:val="22"/>
                <w:szCs w:val="22"/>
              </w:rPr>
              <w:t xml:space="preserve"> Low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ED4B3D" w:rsidRPr="002920EB" w:rsidRDefault="00ED4B3D" w:rsidP="004E06E7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80% resolved within 20 working days of submission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D4B3D" w:rsidRPr="002920EB" w:rsidRDefault="00ED4B3D" w:rsidP="00A1304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80%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00FF00"/>
            <w:vAlign w:val="center"/>
          </w:tcPr>
          <w:p w:rsidR="00ED4B3D" w:rsidRPr="002920EB" w:rsidRDefault="00ED4B3D" w:rsidP="00A13040">
            <w:pPr>
              <w:jc w:val="both"/>
              <w:rPr>
                <w:rFonts w:cs="Arial"/>
                <w:b/>
                <w:szCs w:val="20"/>
                <w:highlight w:val="green"/>
              </w:rPr>
            </w:pPr>
          </w:p>
        </w:tc>
      </w:tr>
      <w:tr w:rsidR="008C09C8" w:rsidRPr="002920EB" w:rsidTr="002920EB">
        <w:trPr>
          <w:trHeight w:val="313"/>
        </w:trPr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8C09C8" w:rsidRPr="002920EB" w:rsidRDefault="00B01AE8" w:rsidP="00B01AE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8C09C8" w:rsidRPr="002920EB" w:rsidRDefault="00ED4B3D" w:rsidP="002920E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Classroom emergency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8C09C8" w:rsidRPr="002920EB" w:rsidRDefault="00ED4B3D" w:rsidP="004E06E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8C09C8" w:rsidRPr="002920EB">
              <w:rPr>
                <w:rFonts w:cs="Arial"/>
                <w:sz w:val="22"/>
                <w:szCs w:val="22"/>
              </w:rPr>
              <w:t xml:space="preserve">0% </w:t>
            </w:r>
            <w:r w:rsidR="00B01AE8">
              <w:rPr>
                <w:rFonts w:cs="Arial"/>
                <w:sz w:val="22"/>
                <w:szCs w:val="22"/>
              </w:rPr>
              <w:t>attended within 10 minutes</w:t>
            </w:r>
            <w:r w:rsidR="008C09C8" w:rsidRPr="002920E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09C8" w:rsidRPr="002920EB" w:rsidRDefault="00B01AE8" w:rsidP="00B01AE8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95</w:t>
            </w:r>
            <w:r w:rsidR="008C09C8" w:rsidRPr="002920EB">
              <w:rPr>
                <w:rFonts w:cs="Arial"/>
                <w:b/>
                <w:sz w:val="22"/>
                <w:szCs w:val="22"/>
              </w:rPr>
              <w:t>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00FF00"/>
            <w:vAlign w:val="center"/>
          </w:tcPr>
          <w:p w:rsidR="008C09C8" w:rsidRPr="002920EB" w:rsidRDefault="008C09C8" w:rsidP="002920EB">
            <w:pPr>
              <w:jc w:val="both"/>
              <w:rPr>
                <w:rFonts w:cs="Arial"/>
                <w:b/>
                <w:szCs w:val="20"/>
                <w:highlight w:val="green"/>
              </w:rPr>
            </w:pPr>
          </w:p>
        </w:tc>
      </w:tr>
      <w:tr w:rsidR="00C83E75" w:rsidRPr="002920EB" w:rsidTr="002920EB">
        <w:trPr>
          <w:trHeight w:val="200"/>
        </w:trPr>
        <w:tc>
          <w:tcPr>
            <w:tcW w:w="137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920EB">
              <w:rPr>
                <w:rFonts w:cs="Arial"/>
                <w:b/>
              </w:rPr>
              <w:t>CHANGES</w:t>
            </w:r>
          </w:p>
        </w:tc>
      </w:tr>
      <w:tr w:rsidR="00C83E75" w:rsidRPr="002920EB" w:rsidTr="002920EB">
        <w:trPr>
          <w:trHeight w:val="354"/>
        </w:trPr>
        <w:tc>
          <w:tcPr>
            <w:tcW w:w="63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B01AE8" w:rsidP="00B01AE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8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D478A5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Initial Response</w:t>
            </w:r>
          </w:p>
        </w:tc>
        <w:tc>
          <w:tcPr>
            <w:tcW w:w="792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D478A5" w:rsidP="004E06E7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 xml:space="preserve">90% responded to within 2 working days of submission 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30%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0000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8C09C8" w:rsidRPr="002920EB" w:rsidTr="002920EB">
        <w:trPr>
          <w:trHeight w:val="348"/>
        </w:trPr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8C09C8" w:rsidRPr="002920EB" w:rsidRDefault="00B01AE8" w:rsidP="002920E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8C09C8" w:rsidRPr="002920EB" w:rsidRDefault="008C09C8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Status Update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8C09C8" w:rsidRPr="002920EB" w:rsidRDefault="008C09C8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100% of open changes have had monthly status updates published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09C8" w:rsidRPr="002920EB" w:rsidRDefault="008C09C8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75%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C09C8" w:rsidRPr="002920EB" w:rsidRDefault="008C09C8" w:rsidP="002920E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83E75" w:rsidRPr="002920EB" w:rsidTr="002920EB">
        <w:trPr>
          <w:trHeight w:val="157"/>
        </w:trPr>
        <w:tc>
          <w:tcPr>
            <w:tcW w:w="137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SYSTEM AVAILABILITY</w:t>
            </w:r>
          </w:p>
        </w:tc>
      </w:tr>
      <w:tr w:rsidR="00C83E75" w:rsidRPr="002920EB" w:rsidTr="002920EB">
        <w:trPr>
          <w:trHeight w:val="357"/>
        </w:trPr>
        <w:tc>
          <w:tcPr>
            <w:tcW w:w="63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F5334F" w:rsidP="00B01AE8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1</w:t>
            </w:r>
            <w:r w:rsidR="00B01AE8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88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F5334F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Desktop Services</w:t>
            </w:r>
          </w:p>
        </w:tc>
        <w:tc>
          <w:tcPr>
            <w:tcW w:w="792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C83E75" w:rsidRPr="002920EB" w:rsidRDefault="00C83E75" w:rsidP="002920EB">
            <w:pPr>
              <w:tabs>
                <w:tab w:val="num" w:pos="1800"/>
              </w:tabs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99.</w:t>
            </w:r>
            <w:r w:rsidR="00F5334F" w:rsidRPr="002920EB">
              <w:rPr>
                <w:rFonts w:cs="Arial"/>
                <w:sz w:val="22"/>
                <w:szCs w:val="22"/>
              </w:rPr>
              <w:t>9</w:t>
            </w:r>
            <w:r w:rsidRPr="002920EB">
              <w:rPr>
                <w:rFonts w:cs="Arial"/>
                <w:sz w:val="22"/>
                <w:szCs w:val="22"/>
              </w:rPr>
              <w:t xml:space="preserve">% </w:t>
            </w:r>
            <w:r w:rsidR="00F5334F" w:rsidRPr="002920EB">
              <w:rPr>
                <w:rFonts w:cs="Arial"/>
                <w:sz w:val="22"/>
                <w:szCs w:val="22"/>
              </w:rPr>
              <w:t xml:space="preserve">service availability </w:t>
            </w:r>
            <w:r w:rsidR="001007AA" w:rsidRPr="002920EB">
              <w:rPr>
                <w:rFonts w:cs="Arial"/>
                <w:sz w:val="22"/>
                <w:szCs w:val="22"/>
              </w:rPr>
              <w:t>during the past month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00FF00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83E75" w:rsidRPr="002920EB" w:rsidTr="002920EB">
        <w:trPr>
          <w:trHeight w:val="322"/>
        </w:trPr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C83E75" w:rsidRPr="002920EB" w:rsidRDefault="00F5334F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1</w:t>
            </w:r>
            <w:r w:rsidR="00B01AE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C83E75" w:rsidRPr="002920EB" w:rsidRDefault="00ED4B3D" w:rsidP="00B01AE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Learning &amp; Teaching </w:t>
            </w:r>
            <w:r w:rsidR="00B01AE8">
              <w:rPr>
                <w:rFonts w:cs="Arial"/>
                <w:sz w:val="22"/>
                <w:szCs w:val="22"/>
              </w:rPr>
              <w:t>Systems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C83E75" w:rsidRPr="002920EB" w:rsidRDefault="001007AA" w:rsidP="002920EB">
            <w:pPr>
              <w:tabs>
                <w:tab w:val="num" w:pos="1800"/>
              </w:tabs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99.9</w:t>
            </w:r>
            <w:r w:rsidR="00C83E75" w:rsidRPr="002920EB">
              <w:rPr>
                <w:rFonts w:cs="Arial"/>
                <w:sz w:val="22"/>
                <w:szCs w:val="22"/>
              </w:rPr>
              <w:t xml:space="preserve">% </w:t>
            </w:r>
            <w:r w:rsidRPr="002920EB">
              <w:rPr>
                <w:rFonts w:cs="Arial"/>
                <w:sz w:val="22"/>
                <w:szCs w:val="22"/>
              </w:rPr>
              <w:t>service availability during the past month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90%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0000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F5334F" w:rsidRPr="002920EB" w:rsidTr="002920EB">
        <w:trPr>
          <w:trHeight w:val="311"/>
        </w:trPr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F5334F" w:rsidRPr="002920EB" w:rsidRDefault="00B01AE8" w:rsidP="002920E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F5334F" w:rsidRPr="002920EB" w:rsidRDefault="00F5334F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Telephony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F5334F" w:rsidRPr="002920EB" w:rsidRDefault="001007AA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99.9% service availability during the past month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5334F" w:rsidRPr="002920EB" w:rsidRDefault="00F5334F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00FF00"/>
            <w:vAlign w:val="center"/>
          </w:tcPr>
          <w:p w:rsidR="00F5334F" w:rsidRPr="002920EB" w:rsidRDefault="00F5334F" w:rsidP="002920E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F5334F" w:rsidRPr="002920EB" w:rsidTr="002920EB">
        <w:trPr>
          <w:trHeight w:val="157"/>
        </w:trPr>
        <w:tc>
          <w:tcPr>
            <w:tcW w:w="137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5334F" w:rsidRPr="002920EB" w:rsidRDefault="000B70E2" w:rsidP="002920EB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SECURITY</w:t>
            </w:r>
            <w:r w:rsidR="00F5334F" w:rsidRPr="002920EB">
              <w:rPr>
                <w:rFonts w:cs="Arial"/>
                <w:b/>
              </w:rPr>
              <w:t xml:space="preserve"> </w:t>
            </w:r>
          </w:p>
        </w:tc>
      </w:tr>
      <w:tr w:rsidR="00C83E75" w:rsidRPr="002920EB" w:rsidTr="002920EB">
        <w:trPr>
          <w:trHeight w:val="346"/>
        </w:trPr>
        <w:tc>
          <w:tcPr>
            <w:tcW w:w="639" w:type="dxa"/>
            <w:tcBorders>
              <w:top w:val="single" w:sz="12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C83E75" w:rsidRPr="002920EB" w:rsidRDefault="00F5334F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1</w:t>
            </w:r>
            <w:r w:rsidR="00B01AE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88" w:type="dxa"/>
            <w:gridSpan w:val="3"/>
            <w:tcBorders>
              <w:top w:val="single" w:sz="12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C83E75" w:rsidRPr="002920EB" w:rsidRDefault="00F5334F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>Security Patching</w:t>
            </w:r>
          </w:p>
        </w:tc>
        <w:tc>
          <w:tcPr>
            <w:tcW w:w="7921" w:type="dxa"/>
            <w:tcBorders>
              <w:top w:val="single" w:sz="12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:rsidR="00C83E75" w:rsidRPr="002920EB" w:rsidRDefault="00F5334F" w:rsidP="002920EB">
            <w:pPr>
              <w:jc w:val="both"/>
              <w:rPr>
                <w:rFonts w:cs="Arial"/>
                <w:sz w:val="22"/>
                <w:szCs w:val="22"/>
              </w:rPr>
            </w:pPr>
            <w:r w:rsidRPr="002920EB">
              <w:rPr>
                <w:rFonts w:cs="Arial"/>
                <w:sz w:val="22"/>
                <w:szCs w:val="22"/>
              </w:rPr>
              <w:t xml:space="preserve">95% of </w:t>
            </w:r>
            <w:r w:rsidR="00657400" w:rsidRPr="002920EB">
              <w:rPr>
                <w:rFonts w:cs="Arial"/>
                <w:sz w:val="22"/>
                <w:szCs w:val="22"/>
              </w:rPr>
              <w:t xml:space="preserve">supported </w:t>
            </w:r>
            <w:r w:rsidRPr="002920EB">
              <w:rPr>
                <w:rFonts w:cs="Arial"/>
                <w:sz w:val="22"/>
                <w:szCs w:val="22"/>
              </w:rPr>
              <w:t>systems successfully patched</w:t>
            </w:r>
            <w:r w:rsidR="008C09C8" w:rsidRPr="002920EB">
              <w:rPr>
                <w:rFonts w:cs="Arial"/>
                <w:sz w:val="22"/>
                <w:szCs w:val="22"/>
              </w:rPr>
              <w:t xml:space="preserve"> in the past month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E75" w:rsidRPr="002920EB" w:rsidRDefault="00CA4491" w:rsidP="002920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920EB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  <w:bottom w:val="thinThickSmallGap" w:sz="24" w:space="0" w:color="auto"/>
            </w:tcBorders>
            <w:shd w:val="clear" w:color="auto" w:fill="00FF00"/>
            <w:vAlign w:val="center"/>
          </w:tcPr>
          <w:p w:rsidR="00C83E75" w:rsidRPr="002920EB" w:rsidRDefault="00C83E75" w:rsidP="002920EB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722D5D" w:rsidRPr="00D14DE7" w:rsidRDefault="00722D5D" w:rsidP="00722D5D">
      <w:pPr>
        <w:jc w:val="both"/>
        <w:rPr>
          <w:color w:val="800080"/>
        </w:rPr>
      </w:pPr>
    </w:p>
    <w:p w:rsidR="007751CF" w:rsidRPr="007751CF" w:rsidRDefault="007751CF" w:rsidP="00506FB5">
      <w:pPr>
        <w:pStyle w:val="Heading1"/>
        <w:sectPr w:rsidR="007751CF" w:rsidRPr="007751CF" w:rsidSect="00722D5D">
          <w:headerReference w:type="default" r:id="rId17"/>
          <w:footerReference w:type="default" r:id="rId18"/>
          <w:footerReference w:type="first" r:id="rId19"/>
          <w:pgSz w:w="16838" w:h="11906" w:orient="landscape" w:code="9"/>
          <w:pgMar w:top="1077" w:right="1440" w:bottom="1276" w:left="1440" w:header="709" w:footer="709" w:gutter="0"/>
          <w:cols w:space="708"/>
          <w:titlePg/>
          <w:docGrid w:linePitch="360"/>
        </w:sectPr>
      </w:pPr>
    </w:p>
    <w:p w:rsidR="00C85D7E" w:rsidRPr="00426C3B" w:rsidRDefault="00C85D7E" w:rsidP="00506FB5">
      <w:pPr>
        <w:pStyle w:val="Heading1"/>
      </w:pPr>
      <w:bookmarkStart w:id="1031" w:name="_Toc324264204"/>
      <w:r w:rsidRPr="00426C3B">
        <w:lastRenderedPageBreak/>
        <w:t xml:space="preserve">Appendix </w:t>
      </w:r>
      <w:r w:rsidR="001007AA">
        <w:t>2</w:t>
      </w:r>
      <w:r>
        <w:t xml:space="preserve"> – Fault and Problem Definitions</w:t>
      </w:r>
      <w:bookmarkEnd w:id="1031"/>
    </w:p>
    <w:p w:rsidR="00C85D7E" w:rsidRPr="00C85D7E" w:rsidRDefault="00C85D7E" w:rsidP="00C85D7E">
      <w:pPr>
        <w:ind w:left="432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Faults and problems </w:t>
      </w:r>
      <w:r w:rsidRPr="00C85D7E">
        <w:rPr>
          <w:rFonts w:cs="Arial"/>
          <w:sz w:val="24"/>
          <w:szCs w:val="20"/>
        </w:rPr>
        <w:t>will be prioritised on the following basis:</w:t>
      </w:r>
    </w:p>
    <w:p w:rsidR="00C97292" w:rsidRDefault="00C97292" w:rsidP="00722D5D">
      <w:pPr>
        <w:jc w:val="both"/>
      </w:pPr>
    </w:p>
    <w:tbl>
      <w:tblPr>
        <w:tblW w:w="9208" w:type="dxa"/>
        <w:tblInd w:w="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380"/>
      </w:tblGrid>
      <w:tr w:rsidR="00C97292" w:rsidTr="00E2426D"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97292" w:rsidRDefault="00C97292" w:rsidP="00C97292">
            <w:pPr>
              <w:spacing w:before="120" w:after="120"/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Type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97292" w:rsidRDefault="00C97292" w:rsidP="00C97292">
            <w:pPr>
              <w:spacing w:before="120" w:after="120"/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Criteria</w:t>
            </w:r>
          </w:p>
        </w:tc>
      </w:tr>
      <w:tr w:rsidR="00C97292" w:rsidTr="00E2426D"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292" w:rsidRPr="00FB0F0B" w:rsidRDefault="00A81542" w:rsidP="00C97292">
            <w:pPr>
              <w:spacing w:before="120" w:after="120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="00834FB5">
              <w:rPr>
                <w:rFonts w:cs="Arial"/>
                <w:b/>
                <w:szCs w:val="20"/>
              </w:rPr>
              <w:t>ritical</w:t>
            </w:r>
            <w:r>
              <w:rPr>
                <w:rFonts w:cs="Arial"/>
                <w:b/>
                <w:szCs w:val="20"/>
              </w:rPr>
              <w:t xml:space="preserve"> (P1)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8B" w:rsidRDefault="000246AD" w:rsidP="00FB0F0B">
            <w:pPr>
              <w:tabs>
                <w:tab w:val="num" w:pos="1080"/>
              </w:tabs>
              <w:spacing w:before="120"/>
              <w:ind w:right="28"/>
              <w:rPr>
                <w:rFonts w:cs="Arial"/>
              </w:rPr>
            </w:pPr>
            <w:r>
              <w:rPr>
                <w:rFonts w:cs="Arial"/>
              </w:rPr>
              <w:t xml:space="preserve">Affecting the whole of </w:t>
            </w:r>
            <w:r w:rsidR="00ED4B3D">
              <w:rPr>
                <w:rFonts w:cs="Arial"/>
              </w:rPr>
              <w:t xml:space="preserve">CCCU’s </w:t>
            </w:r>
            <w:r>
              <w:rPr>
                <w:rFonts w:cs="Arial"/>
              </w:rPr>
              <w:t>users</w:t>
            </w:r>
          </w:p>
          <w:p w:rsidR="000246AD" w:rsidRPr="000B0E23" w:rsidRDefault="000246AD" w:rsidP="000B0E23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420C8B" w:rsidRDefault="000246AD" w:rsidP="00FB0F0B">
            <w:pPr>
              <w:tabs>
                <w:tab w:val="num" w:pos="1080"/>
              </w:tabs>
              <w:spacing w:before="120"/>
              <w:ind w:right="28"/>
              <w:rPr>
                <w:rFonts w:cs="Arial"/>
              </w:rPr>
            </w:pPr>
            <w:r>
              <w:rPr>
                <w:rFonts w:cs="Arial"/>
              </w:rPr>
              <w:t xml:space="preserve">Affecting more than 1000 </w:t>
            </w:r>
            <w:r w:rsidR="00ED4B3D">
              <w:rPr>
                <w:rFonts w:cs="Arial"/>
              </w:rPr>
              <w:t>students</w:t>
            </w:r>
          </w:p>
          <w:p w:rsidR="000246AD" w:rsidRPr="000B0E23" w:rsidRDefault="000246AD" w:rsidP="000B0E23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i/>
                <w:sz w:val="16"/>
                <w:szCs w:val="16"/>
              </w:rPr>
            </w:pPr>
            <w:r w:rsidRPr="000B0E23">
              <w:rPr>
                <w:rFonts w:cs="Arial"/>
                <w:i/>
                <w:sz w:val="16"/>
                <w:szCs w:val="16"/>
              </w:rPr>
              <w:t>and / or</w:t>
            </w:r>
          </w:p>
          <w:p w:rsidR="00420C8B" w:rsidRDefault="000246AD" w:rsidP="00420C8B">
            <w:pPr>
              <w:tabs>
                <w:tab w:val="num" w:pos="1080"/>
              </w:tabs>
              <w:spacing w:before="120"/>
              <w:ind w:right="28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</w:rPr>
              <w:t>Is c</w:t>
            </w:r>
            <w:r w:rsidR="00FB0F0B" w:rsidRPr="00FB0F0B">
              <w:rPr>
                <w:rFonts w:cs="Arial"/>
              </w:rPr>
              <w:t>ausing a</w:t>
            </w:r>
            <w:r w:rsidR="00A81542">
              <w:rPr>
                <w:rFonts w:cs="Arial"/>
              </w:rPr>
              <w:t xml:space="preserve">n immediate serious </w:t>
            </w:r>
            <w:r w:rsidR="00420C8B">
              <w:rPr>
                <w:rFonts w:cs="Arial"/>
              </w:rPr>
              <w:t xml:space="preserve"> </w:t>
            </w:r>
            <w:r w:rsidR="00FB0F0B" w:rsidRPr="00FB0F0B">
              <w:rPr>
                <w:rFonts w:cs="Arial"/>
              </w:rPr>
              <w:t xml:space="preserve">financial impact of £10,000 </w:t>
            </w:r>
            <w:r w:rsidR="00420C8B">
              <w:rPr>
                <w:rFonts w:cs="Arial"/>
              </w:rPr>
              <w:t>+</w:t>
            </w:r>
          </w:p>
          <w:p w:rsidR="000246AD" w:rsidRDefault="000B0E23" w:rsidP="000B0E23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a</w:t>
            </w:r>
            <w:r w:rsidR="000246AD">
              <w:rPr>
                <w:rFonts w:cs="Arial"/>
                <w:i/>
                <w:sz w:val="16"/>
                <w:szCs w:val="16"/>
              </w:rPr>
              <w:t>nd / or</w:t>
            </w:r>
          </w:p>
          <w:p w:rsidR="00834FB5" w:rsidRDefault="00A81542" w:rsidP="00FB0F0B">
            <w:pPr>
              <w:tabs>
                <w:tab w:val="num" w:pos="1080"/>
              </w:tabs>
              <w:spacing w:before="120"/>
              <w:ind w:right="28"/>
              <w:rPr>
                <w:rFonts w:cs="Arial"/>
              </w:rPr>
            </w:pPr>
            <w:r>
              <w:rPr>
                <w:rFonts w:cs="Arial"/>
              </w:rPr>
              <w:t>A r</w:t>
            </w:r>
            <w:r w:rsidR="00834FB5">
              <w:rPr>
                <w:rFonts w:cs="Arial"/>
              </w:rPr>
              <w:t>egulat</w:t>
            </w:r>
            <w:r>
              <w:rPr>
                <w:rFonts w:cs="Arial"/>
              </w:rPr>
              <w:t>ory b</w:t>
            </w:r>
            <w:r w:rsidR="00834FB5">
              <w:rPr>
                <w:rFonts w:cs="Arial"/>
              </w:rPr>
              <w:t>reech</w:t>
            </w:r>
            <w:r>
              <w:rPr>
                <w:rFonts w:cs="Arial"/>
              </w:rPr>
              <w:t xml:space="preserve"> has occurred.</w:t>
            </w:r>
          </w:p>
          <w:p w:rsidR="000246AD" w:rsidRPr="000B0E23" w:rsidRDefault="000246AD" w:rsidP="000B0E23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834FB5" w:rsidRDefault="00A81542" w:rsidP="00FB0F0B">
            <w:pPr>
              <w:tabs>
                <w:tab w:val="num" w:pos="1080"/>
              </w:tabs>
              <w:spacing w:before="120"/>
              <w:ind w:right="28"/>
              <w:rPr>
                <w:rFonts w:cs="Arial"/>
              </w:rPr>
            </w:pPr>
            <w:r>
              <w:rPr>
                <w:rFonts w:cs="Arial"/>
              </w:rPr>
              <w:t xml:space="preserve">There is </w:t>
            </w:r>
            <w:r w:rsidR="000B0E23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significant risk of reputational damage</w:t>
            </w:r>
            <w:r w:rsidR="000B0E23">
              <w:rPr>
                <w:rFonts w:cs="Arial"/>
              </w:rPr>
              <w:t>, e.g customer data exposed</w:t>
            </w:r>
          </w:p>
          <w:p w:rsidR="000B0E23" w:rsidRPr="000B0E23" w:rsidRDefault="000B0E23" w:rsidP="000B0E23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C97292" w:rsidRDefault="00A81542" w:rsidP="002342C1">
            <w:pPr>
              <w:tabs>
                <w:tab w:val="num" w:pos="1080"/>
              </w:tabs>
              <w:spacing w:before="120"/>
              <w:ind w:right="28"/>
              <w:rPr>
                <w:rFonts w:cs="Arial"/>
                <w:sz w:val="24"/>
                <w:szCs w:val="20"/>
              </w:rPr>
            </w:pPr>
            <w:r>
              <w:rPr>
                <w:rFonts w:cs="Arial"/>
              </w:rPr>
              <w:t>There is an i</w:t>
            </w:r>
            <w:r w:rsidR="00834FB5">
              <w:rPr>
                <w:rFonts w:cs="Arial"/>
              </w:rPr>
              <w:t>mmediate risk to deadlines</w:t>
            </w:r>
          </w:p>
        </w:tc>
      </w:tr>
      <w:tr w:rsidR="00DB248A" w:rsidTr="00E2426D"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8A" w:rsidRPr="00DB248A" w:rsidRDefault="002342C1" w:rsidP="00C97292">
            <w:pPr>
              <w:spacing w:before="120" w:after="120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Cs w:val="20"/>
              </w:rPr>
              <w:t>H</w:t>
            </w:r>
            <w:r w:rsidR="00004260">
              <w:rPr>
                <w:rFonts w:cs="Arial"/>
                <w:b/>
                <w:szCs w:val="20"/>
              </w:rPr>
              <w:t>igh</w:t>
            </w:r>
            <w:r w:rsidR="00A81542">
              <w:rPr>
                <w:rFonts w:cs="Arial"/>
                <w:b/>
                <w:szCs w:val="20"/>
              </w:rPr>
              <w:t xml:space="preserve"> (p2)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52A" w:rsidRDefault="00E55CEB" w:rsidP="00541BDC">
            <w:pPr>
              <w:tabs>
                <w:tab w:val="num" w:pos="1080"/>
              </w:tabs>
              <w:spacing w:before="120"/>
              <w:ind w:right="28"/>
              <w:rPr>
                <w:rFonts w:cs="Arial"/>
              </w:rPr>
            </w:pPr>
            <w:r>
              <w:rPr>
                <w:rFonts w:cs="Arial"/>
              </w:rPr>
              <w:t xml:space="preserve">Affecting a </w:t>
            </w:r>
            <w:r w:rsidR="00A81542">
              <w:rPr>
                <w:rFonts w:cs="Arial"/>
              </w:rPr>
              <w:t xml:space="preserve">Team / </w:t>
            </w:r>
            <w:r w:rsidR="002A352A">
              <w:rPr>
                <w:rFonts w:cs="Arial"/>
              </w:rPr>
              <w:t xml:space="preserve"> Department</w:t>
            </w:r>
            <w:r>
              <w:rPr>
                <w:rFonts w:cs="Arial"/>
              </w:rPr>
              <w:t xml:space="preserve"> in </w:t>
            </w:r>
            <w:r w:rsidR="00ED4B3D">
              <w:rPr>
                <w:rFonts w:cs="Arial"/>
              </w:rPr>
              <w:t>CCCU</w:t>
            </w:r>
          </w:p>
          <w:p w:rsidR="00E55CEB" w:rsidRPr="000B0E23" w:rsidRDefault="00E55CEB" w:rsidP="00E55CEB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E55CEB" w:rsidRDefault="00E55CEB" w:rsidP="00541BDC">
            <w:pPr>
              <w:tabs>
                <w:tab w:val="num" w:pos="1080"/>
              </w:tabs>
              <w:spacing w:before="120"/>
              <w:ind w:right="28"/>
              <w:rPr>
                <w:rFonts w:cs="Arial"/>
              </w:rPr>
            </w:pPr>
            <w:r>
              <w:rPr>
                <w:rFonts w:cs="Arial"/>
              </w:rPr>
              <w:t xml:space="preserve">Affecting </w:t>
            </w:r>
            <w:r w:rsidR="00ED4B3D">
              <w:rPr>
                <w:rFonts w:cs="Arial"/>
              </w:rPr>
              <w:t>51-</w:t>
            </w:r>
            <w:r>
              <w:rPr>
                <w:rFonts w:cs="Arial"/>
              </w:rPr>
              <w:t xml:space="preserve">1000 </w:t>
            </w:r>
            <w:r w:rsidR="00ED4B3D">
              <w:rPr>
                <w:rFonts w:cs="Arial"/>
              </w:rPr>
              <w:t>students</w:t>
            </w:r>
          </w:p>
          <w:p w:rsidR="00E55CEB" w:rsidRPr="000B0E23" w:rsidRDefault="00E55CEB" w:rsidP="00E55CEB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E55CEB" w:rsidRDefault="00E55CEB" w:rsidP="00541BDC">
            <w:pPr>
              <w:tabs>
                <w:tab w:val="num" w:pos="1080"/>
              </w:tabs>
              <w:spacing w:before="120"/>
              <w:ind w:right="28"/>
              <w:rPr>
                <w:rFonts w:cs="Arial"/>
              </w:rPr>
            </w:pPr>
            <w:r>
              <w:rPr>
                <w:rFonts w:cs="Arial"/>
              </w:rPr>
              <w:t>Is c</w:t>
            </w:r>
            <w:r w:rsidR="00DB248A" w:rsidRPr="00FB0F0B">
              <w:rPr>
                <w:rFonts w:cs="Arial"/>
              </w:rPr>
              <w:t xml:space="preserve">ausing an immediate serious financial impact of </w:t>
            </w:r>
            <w:r w:rsidR="002A352A">
              <w:rPr>
                <w:rFonts w:cs="Arial"/>
              </w:rPr>
              <w:t>£10</w:t>
            </w:r>
            <w:r w:rsidR="00004260">
              <w:rPr>
                <w:rFonts w:cs="Arial"/>
              </w:rPr>
              <w:t xml:space="preserve">,000 </w:t>
            </w:r>
            <w:r w:rsidR="00A81542">
              <w:rPr>
                <w:rFonts w:cs="Arial"/>
              </w:rPr>
              <w:t>+</w:t>
            </w:r>
            <w:r w:rsidR="00DB248A" w:rsidRPr="00FB0F0B">
              <w:rPr>
                <w:rFonts w:cs="Arial"/>
              </w:rPr>
              <w:t xml:space="preserve"> </w:t>
            </w:r>
          </w:p>
          <w:p w:rsidR="00E55CEB" w:rsidRPr="000B0E23" w:rsidRDefault="00E55CEB" w:rsidP="00E55CEB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A81542" w:rsidRDefault="00CF6147" w:rsidP="00541BDC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There is likely to be a </w:t>
            </w:r>
            <w:r w:rsidR="00A81542">
              <w:rPr>
                <w:rFonts w:cs="Arial"/>
              </w:rPr>
              <w:t>regulatory breech</w:t>
            </w:r>
          </w:p>
          <w:p w:rsidR="00E55CEB" w:rsidRPr="000B0E23" w:rsidRDefault="00E55CEB" w:rsidP="00E55CEB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DB248A" w:rsidRDefault="00E55CEB" w:rsidP="00541BDC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Is l</w:t>
            </w:r>
            <w:r w:rsidR="00DB248A">
              <w:rPr>
                <w:rFonts w:cs="Arial"/>
              </w:rPr>
              <w:t>ikely to cause</w:t>
            </w:r>
            <w:r w:rsidR="00DB248A" w:rsidRPr="00FB0F0B">
              <w:rPr>
                <w:rFonts w:cs="Arial"/>
              </w:rPr>
              <w:t xml:space="preserve"> </w:t>
            </w:r>
            <w:r w:rsidR="00DB248A">
              <w:rPr>
                <w:rFonts w:cs="Arial"/>
              </w:rPr>
              <w:t xml:space="preserve"> </w:t>
            </w:r>
            <w:r w:rsidR="00DB248A" w:rsidRPr="00FB0F0B">
              <w:rPr>
                <w:rFonts w:cs="Arial"/>
              </w:rPr>
              <w:t>reputational damage e.g. customer data exposed</w:t>
            </w:r>
          </w:p>
          <w:p w:rsidR="00E55CEB" w:rsidRPr="000B0E23" w:rsidRDefault="00E55CEB" w:rsidP="00E55CEB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2A352A" w:rsidRDefault="00E55CEB" w:rsidP="00541BDC">
            <w:pPr>
              <w:spacing w:before="120" w:after="120"/>
              <w:jc w:val="both"/>
              <w:rPr>
                <w:rFonts w:cs="Arial"/>
                <w:sz w:val="24"/>
                <w:szCs w:val="20"/>
              </w:rPr>
            </w:pPr>
            <w:r>
              <w:rPr>
                <w:rFonts w:cs="Arial"/>
              </w:rPr>
              <w:t>There is l</w:t>
            </w:r>
            <w:r w:rsidR="002A352A">
              <w:rPr>
                <w:rFonts w:cs="Arial"/>
              </w:rPr>
              <w:t xml:space="preserve">ikely to </w:t>
            </w:r>
            <w:r>
              <w:rPr>
                <w:rFonts w:cs="Arial"/>
              </w:rPr>
              <w:t xml:space="preserve">be an </w:t>
            </w:r>
            <w:r w:rsidR="00420C8B">
              <w:rPr>
                <w:rFonts w:cs="Arial"/>
              </w:rPr>
              <w:t>imminent risk to deadlines</w:t>
            </w:r>
          </w:p>
        </w:tc>
      </w:tr>
      <w:tr w:rsidR="00004260" w:rsidTr="00E2426D"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260" w:rsidRPr="00DB248A" w:rsidDel="00004260" w:rsidRDefault="00A81542" w:rsidP="00C97292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="00004260">
              <w:rPr>
                <w:rFonts w:cs="Arial"/>
                <w:b/>
                <w:szCs w:val="20"/>
              </w:rPr>
              <w:t>ed</w:t>
            </w:r>
            <w:r w:rsidR="002342C1">
              <w:rPr>
                <w:rFonts w:cs="Arial"/>
                <w:b/>
                <w:szCs w:val="20"/>
              </w:rPr>
              <w:t>ium</w:t>
            </w:r>
            <w:r>
              <w:rPr>
                <w:rFonts w:cs="Arial"/>
                <w:b/>
                <w:szCs w:val="20"/>
              </w:rPr>
              <w:t xml:space="preserve"> (P3)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31E" w:rsidRDefault="00C8331E" w:rsidP="00541BDC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Affecting 1 </w:t>
            </w:r>
            <w:r w:rsidR="00ED4B3D">
              <w:rPr>
                <w:rFonts w:cs="Arial"/>
              </w:rPr>
              <w:t xml:space="preserve">CCCU </w:t>
            </w:r>
            <w:r w:rsidR="00004260">
              <w:rPr>
                <w:rFonts w:cs="Arial"/>
              </w:rPr>
              <w:t>User</w:t>
            </w:r>
          </w:p>
          <w:p w:rsidR="00C8331E" w:rsidRPr="000B0E23" w:rsidRDefault="00C8331E" w:rsidP="00C8331E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004260" w:rsidRDefault="00C8331E" w:rsidP="00541BDC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Affecting 0-50 </w:t>
            </w:r>
            <w:r w:rsidR="00ED4B3D">
              <w:rPr>
                <w:rFonts w:cs="Arial"/>
              </w:rPr>
              <w:t>students</w:t>
            </w:r>
          </w:p>
          <w:p w:rsidR="00C8331E" w:rsidRPr="000B0E23" w:rsidRDefault="00C8331E" w:rsidP="00C8331E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004260" w:rsidRDefault="00C8331E" w:rsidP="00541BDC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Is c</w:t>
            </w:r>
            <w:r w:rsidR="00004260" w:rsidRPr="00FB0F0B">
              <w:rPr>
                <w:rFonts w:cs="Arial"/>
              </w:rPr>
              <w:t xml:space="preserve">ausing an immediate serious financial impact of </w:t>
            </w:r>
            <w:r w:rsidR="00A81542">
              <w:rPr>
                <w:rFonts w:cs="Arial"/>
              </w:rPr>
              <w:t>£0 - £101</w:t>
            </w:r>
          </w:p>
          <w:p w:rsidR="00C8331E" w:rsidRPr="000B0E23" w:rsidRDefault="00C8331E" w:rsidP="00C8331E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004260" w:rsidRDefault="00CF6147" w:rsidP="00541BDC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There is n</w:t>
            </w:r>
            <w:r w:rsidR="00004260">
              <w:rPr>
                <w:rFonts w:cs="Arial"/>
              </w:rPr>
              <w:t>o regulation breech</w:t>
            </w:r>
          </w:p>
          <w:p w:rsidR="00C8331E" w:rsidRPr="000B0E23" w:rsidRDefault="00C8331E" w:rsidP="00C8331E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004260" w:rsidRDefault="00C8331E" w:rsidP="00541BDC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It c</w:t>
            </w:r>
            <w:r w:rsidR="00004260">
              <w:rPr>
                <w:rFonts w:cs="Arial"/>
              </w:rPr>
              <w:t xml:space="preserve">ould cause </w:t>
            </w:r>
            <w:r w:rsidR="00004260" w:rsidRPr="00FB0F0B">
              <w:rPr>
                <w:rFonts w:cs="Arial"/>
              </w:rPr>
              <w:t>reputational damage</w:t>
            </w:r>
          </w:p>
          <w:p w:rsidR="00C8331E" w:rsidRPr="000B0E23" w:rsidRDefault="00C8331E" w:rsidP="00C8331E">
            <w:pPr>
              <w:tabs>
                <w:tab w:val="num" w:pos="1080"/>
              </w:tabs>
              <w:spacing w:before="120"/>
              <w:ind w:right="28"/>
              <w:jc w:val="center"/>
              <w:rPr>
                <w:rFonts w:cs="Arial"/>
                <w:sz w:val="16"/>
                <w:szCs w:val="16"/>
              </w:rPr>
            </w:pPr>
            <w:r w:rsidRPr="000B0E23">
              <w:rPr>
                <w:rFonts w:cs="Arial"/>
                <w:sz w:val="16"/>
                <w:szCs w:val="16"/>
              </w:rPr>
              <w:t>and / or</w:t>
            </w:r>
          </w:p>
          <w:p w:rsidR="00004260" w:rsidDel="002A352A" w:rsidRDefault="00CF6147" w:rsidP="00541BDC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There is n</w:t>
            </w:r>
            <w:r w:rsidR="00004260">
              <w:rPr>
                <w:rFonts w:cs="Arial"/>
              </w:rPr>
              <w:t>o risk to deadlines</w:t>
            </w:r>
          </w:p>
        </w:tc>
      </w:tr>
      <w:tr w:rsidR="00834FB5" w:rsidTr="00E2426D"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FB5" w:rsidRPr="00DB248A" w:rsidRDefault="00000CE0" w:rsidP="00C97292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</w:t>
            </w:r>
            <w:r w:rsidR="00834FB5">
              <w:rPr>
                <w:rFonts w:cs="Arial"/>
                <w:b/>
                <w:szCs w:val="20"/>
              </w:rPr>
              <w:t>ow</w:t>
            </w:r>
            <w:r w:rsidR="00A81542">
              <w:rPr>
                <w:rFonts w:cs="Arial"/>
                <w:b/>
                <w:szCs w:val="20"/>
              </w:rPr>
              <w:t xml:space="preserve"> (P4)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FB5" w:rsidRDefault="00834FB5" w:rsidP="00541BDC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Relates to a question or aesthetic issue</w:t>
            </w:r>
            <w:r w:rsidR="00C8331E">
              <w:rPr>
                <w:rFonts w:cs="Arial"/>
              </w:rPr>
              <w:t>.</w:t>
            </w:r>
          </w:p>
          <w:p w:rsidR="00834FB5" w:rsidDel="002A352A" w:rsidRDefault="00C8331E" w:rsidP="00541BDC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There is no</w:t>
            </w:r>
            <w:r w:rsidR="00834FB5">
              <w:rPr>
                <w:rFonts w:cs="Arial"/>
              </w:rPr>
              <w:t xml:space="preserve"> impact to service delivery</w:t>
            </w:r>
            <w:r>
              <w:rPr>
                <w:rFonts w:cs="Arial"/>
              </w:rPr>
              <w:t>.</w:t>
            </w:r>
          </w:p>
        </w:tc>
      </w:tr>
    </w:tbl>
    <w:p w:rsidR="00D735D2" w:rsidRPr="00EE5DC6" w:rsidRDefault="00D735D2" w:rsidP="00000CE0">
      <w:pPr>
        <w:pStyle w:val="Heading1"/>
        <w:numPr>
          <w:ilvl w:val="0"/>
          <w:numId w:val="0"/>
        </w:numPr>
      </w:pPr>
    </w:p>
    <w:sectPr w:rsidR="00D735D2" w:rsidRPr="00EE5DC6" w:rsidSect="00000CE0">
      <w:pgSz w:w="11906" w:h="16838" w:code="9"/>
      <w:pgMar w:top="1440" w:right="1276" w:bottom="107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92" w:rsidRDefault="00BD5092" w:rsidP="0045563C">
      <w:r>
        <w:separator/>
      </w:r>
    </w:p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</w:endnote>
  <w:endnote w:type="continuationSeparator" w:id="0">
    <w:p w:rsidR="00BD5092" w:rsidRDefault="00BD5092" w:rsidP="0045563C">
      <w:r>
        <w:continuationSeparator/>
      </w:r>
    </w:p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CD" w:rsidRPr="00FD7256" w:rsidRDefault="00AF47CD" w:rsidP="000F5216">
    <w:pPr>
      <w:pStyle w:val="Footer"/>
      <w:rPr>
        <w:rFonts w:cs="Arial"/>
        <w:color w:val="333333"/>
        <w:szCs w:val="20"/>
      </w:rPr>
    </w:pPr>
    <w:r>
      <w:rPr>
        <w:rStyle w:val="PageNumber"/>
        <w:rFonts w:cs="Arial"/>
        <w:sz w:val="18"/>
        <w:szCs w:val="18"/>
      </w:rPr>
      <w:fldChar w:fldCharType="begin"/>
    </w:r>
    <w:r>
      <w:rPr>
        <w:rStyle w:val="PageNumber"/>
        <w:rFonts w:cs="Arial"/>
        <w:sz w:val="18"/>
        <w:szCs w:val="18"/>
      </w:rPr>
      <w:instrText xml:space="preserve"> FILENAME  \* FirstCap  \* MERGEFORMAT </w:instrText>
    </w:r>
    <w:r>
      <w:rPr>
        <w:rStyle w:val="PageNumber"/>
        <w:rFonts w:cs="Arial"/>
        <w:sz w:val="18"/>
        <w:szCs w:val="18"/>
      </w:rPr>
      <w:fldChar w:fldCharType="separate"/>
    </w:r>
    <w:r w:rsidR="00685E9A">
      <w:rPr>
        <w:rStyle w:val="PageNumber"/>
        <w:rFonts w:cs="Arial"/>
        <w:noProof/>
        <w:sz w:val="18"/>
        <w:szCs w:val="18"/>
      </w:rPr>
      <w:t>IT - Illustrative SLA template</w:t>
    </w:r>
    <w:r>
      <w:rPr>
        <w:rStyle w:val="PageNumber"/>
        <w:rFonts w:cs="Arial"/>
        <w:sz w:val="18"/>
        <w:szCs w:val="18"/>
      </w:rPr>
      <w:fldChar w:fldCharType="end"/>
    </w:r>
    <w:r>
      <w:rPr>
        <w:rStyle w:val="PageNumber"/>
        <w:rFonts w:cs="Arial"/>
        <w:sz w:val="18"/>
        <w:szCs w:val="18"/>
      </w:rPr>
      <w:t xml:space="preserve"> </w:t>
    </w:r>
    <w:r>
      <w:rPr>
        <w:rStyle w:val="PageNumber"/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ab/>
    </w:r>
    <w:r w:rsidRPr="005478D8">
      <w:rPr>
        <w:rStyle w:val="PageNumber"/>
        <w:rFonts w:cs="Arial"/>
        <w:sz w:val="18"/>
        <w:szCs w:val="18"/>
      </w:rPr>
      <w:t xml:space="preserve">Page </w:t>
    </w:r>
    <w:r w:rsidRPr="005478D8">
      <w:rPr>
        <w:rStyle w:val="PageNumber"/>
        <w:rFonts w:cs="Arial"/>
        <w:sz w:val="18"/>
        <w:szCs w:val="18"/>
      </w:rPr>
      <w:fldChar w:fldCharType="begin"/>
    </w:r>
    <w:r w:rsidRPr="005478D8">
      <w:rPr>
        <w:rStyle w:val="PageNumber"/>
        <w:rFonts w:cs="Arial"/>
        <w:sz w:val="18"/>
        <w:szCs w:val="18"/>
      </w:rPr>
      <w:instrText xml:space="preserve"> PAGE </w:instrText>
    </w:r>
    <w:r>
      <w:rPr>
        <w:rStyle w:val="PageNumber"/>
        <w:rFonts w:cs="Arial"/>
        <w:sz w:val="18"/>
        <w:szCs w:val="18"/>
      </w:rPr>
      <w:fldChar w:fldCharType="separate"/>
    </w:r>
    <w:r w:rsidR="00685E9A">
      <w:rPr>
        <w:rStyle w:val="PageNumber"/>
        <w:rFonts w:cs="Arial"/>
        <w:noProof/>
        <w:sz w:val="18"/>
        <w:szCs w:val="18"/>
      </w:rPr>
      <w:t>4</w:t>
    </w:r>
    <w:r w:rsidRPr="005478D8">
      <w:rPr>
        <w:rStyle w:val="PageNumber"/>
        <w:rFonts w:cs="Arial"/>
        <w:sz w:val="18"/>
        <w:szCs w:val="18"/>
      </w:rPr>
      <w:fldChar w:fldCharType="end"/>
    </w:r>
    <w:r w:rsidRPr="005478D8">
      <w:rPr>
        <w:rStyle w:val="PageNumber"/>
        <w:rFonts w:cs="Arial"/>
        <w:sz w:val="18"/>
        <w:szCs w:val="18"/>
      </w:rPr>
      <w:t xml:space="preserve"> of </w:t>
    </w:r>
    <w:r w:rsidRPr="005478D8">
      <w:rPr>
        <w:rStyle w:val="PageNumber"/>
        <w:rFonts w:cs="Arial"/>
        <w:sz w:val="18"/>
        <w:szCs w:val="18"/>
      </w:rPr>
      <w:fldChar w:fldCharType="begin"/>
    </w:r>
    <w:r w:rsidRPr="005478D8">
      <w:rPr>
        <w:rStyle w:val="PageNumber"/>
        <w:rFonts w:cs="Arial"/>
        <w:sz w:val="18"/>
        <w:szCs w:val="18"/>
      </w:rPr>
      <w:instrText xml:space="preserve"> NUMPAGES </w:instrText>
    </w:r>
    <w:r>
      <w:rPr>
        <w:rStyle w:val="PageNumber"/>
        <w:rFonts w:cs="Arial"/>
        <w:sz w:val="18"/>
        <w:szCs w:val="18"/>
      </w:rPr>
      <w:fldChar w:fldCharType="separate"/>
    </w:r>
    <w:r w:rsidR="00685E9A">
      <w:rPr>
        <w:rStyle w:val="PageNumber"/>
        <w:rFonts w:cs="Arial"/>
        <w:noProof/>
        <w:sz w:val="18"/>
        <w:szCs w:val="18"/>
      </w:rPr>
      <w:t>14</w:t>
    </w:r>
    <w:r w:rsidRPr="005478D8">
      <w:rPr>
        <w:rStyle w:val="PageNumber"/>
        <w:rFonts w:cs="Arial"/>
        <w:sz w:val="18"/>
        <w:szCs w:val="18"/>
      </w:rPr>
      <w:fldChar w:fldCharType="end"/>
    </w: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CD" w:rsidRDefault="00AF47CD" w:rsidP="000F5216">
    <w:pPr>
      <w:pStyle w:val="Footer"/>
    </w:pPr>
    <w:fldSimple w:instr=" FILENAME  \* FirstCap  \* MERGEFORMAT ">
      <w:r w:rsidR="00685E9A">
        <w:rPr>
          <w:noProof/>
        </w:rPr>
        <w:t>IT - Illustrative SLA template</w:t>
      </w:r>
    </w:fldSimple>
    <w:r>
      <w:t xml:space="preserve"> 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85E9A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CD" w:rsidRDefault="00AF47C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685E9A">
      <w:rPr>
        <w:noProof/>
      </w:rPr>
      <w:t>IT - Illustrative SLA template</w:t>
    </w:r>
    <w: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5E9A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5E9A">
      <w:rPr>
        <w:rStyle w:val="PageNumber"/>
        <w:noProof/>
      </w:rPr>
      <w:t>14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92" w:rsidRDefault="00BD5092" w:rsidP="0045563C">
      <w:r>
        <w:separator/>
      </w:r>
    </w:p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</w:footnote>
  <w:footnote w:type="continuationSeparator" w:id="0">
    <w:p w:rsidR="00BD5092" w:rsidRDefault="00BD5092" w:rsidP="0045563C">
      <w:r>
        <w:continuationSeparator/>
      </w:r>
    </w:p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  <w:p w:rsidR="00BD5092" w:rsidRDefault="00BD5092" w:rsidP="004556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CD" w:rsidRDefault="00AF47CD" w:rsidP="00C83E75">
    <w:pPr>
      <w:pStyle w:val="Header"/>
      <w:jc w:val="right"/>
      <w:rPr>
        <w:rFonts w:cs="Arial"/>
        <w:b/>
        <w:color w:val="333333"/>
        <w:sz w:val="22"/>
        <w:szCs w:val="22"/>
      </w:rPr>
    </w:pPr>
  </w:p>
  <w:p w:rsidR="00AF47CD" w:rsidRPr="00FD7256" w:rsidRDefault="00AF47CD" w:rsidP="005478D8">
    <w:pPr>
      <w:pStyle w:val="Header"/>
      <w:pBdr>
        <w:bottom w:val="thinThickMediumGap" w:sz="12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CD" w:rsidRDefault="00AF47CD" w:rsidP="00223460">
    <w:pPr>
      <w:pStyle w:val="Header"/>
      <w:tabs>
        <w:tab w:val="clear" w:pos="8306"/>
        <w:tab w:val="right" w:pos="9498"/>
      </w:tabs>
      <w:ind w:right="-49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9E"/>
    <w:multiLevelType w:val="multilevel"/>
    <w:tmpl w:val="FB4AF2AC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0ADD"/>
    <w:multiLevelType w:val="multilevel"/>
    <w:tmpl w:val="3F284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730EB"/>
    <w:multiLevelType w:val="hybridMultilevel"/>
    <w:tmpl w:val="A7A4E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82867"/>
    <w:multiLevelType w:val="hybridMultilevel"/>
    <w:tmpl w:val="3F2845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440CA"/>
    <w:multiLevelType w:val="multilevel"/>
    <w:tmpl w:val="2362F0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A552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EA55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88830CB"/>
    <w:multiLevelType w:val="hybridMultilevel"/>
    <w:tmpl w:val="52A89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1319B"/>
    <w:multiLevelType w:val="hybridMultilevel"/>
    <w:tmpl w:val="841ED1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C3A3F"/>
    <w:multiLevelType w:val="multilevel"/>
    <w:tmpl w:val="367EDB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EA55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674692"/>
    <w:multiLevelType w:val="multilevel"/>
    <w:tmpl w:val="DAE63F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EA55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4B771DE"/>
    <w:multiLevelType w:val="hybridMultilevel"/>
    <w:tmpl w:val="5E323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AE4E17"/>
    <w:multiLevelType w:val="hybridMultilevel"/>
    <w:tmpl w:val="41501A18"/>
    <w:lvl w:ilvl="0" w:tplc="0809001B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EB7145A"/>
    <w:multiLevelType w:val="multilevel"/>
    <w:tmpl w:val="75A483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EA55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99D2208"/>
    <w:multiLevelType w:val="hybridMultilevel"/>
    <w:tmpl w:val="AB74EDCA"/>
    <w:lvl w:ilvl="0" w:tplc="1C3C9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C5B57"/>
    <w:multiLevelType w:val="hybridMultilevel"/>
    <w:tmpl w:val="C11A866A"/>
    <w:lvl w:ilvl="0" w:tplc="0809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4">
    <w:nsid w:val="673C44A2"/>
    <w:multiLevelType w:val="hybridMultilevel"/>
    <w:tmpl w:val="98209C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904D45"/>
    <w:multiLevelType w:val="hybridMultilevel"/>
    <w:tmpl w:val="1E90D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06684"/>
    <w:multiLevelType w:val="hybridMultilevel"/>
    <w:tmpl w:val="3B20B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632CA"/>
    <w:multiLevelType w:val="multilevel"/>
    <w:tmpl w:val="855ED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EA55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41048B5"/>
    <w:multiLevelType w:val="hybridMultilevel"/>
    <w:tmpl w:val="FB4AF2AC"/>
    <w:lvl w:ilvl="0" w:tplc="36AA90E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71C29"/>
    <w:multiLevelType w:val="multilevel"/>
    <w:tmpl w:val="A7A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A35D28"/>
    <w:multiLevelType w:val="hybridMultilevel"/>
    <w:tmpl w:val="3EC09C9A"/>
    <w:lvl w:ilvl="0" w:tplc="F07EAE9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9"/>
  </w:num>
  <w:num w:numId="8">
    <w:abstractNumId w:val="16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8"/>
  </w:num>
  <w:num w:numId="14">
    <w:abstractNumId w:val="17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noPunctuationKerning/>
  <w:characterSpacingControl w:val="doNotCompress"/>
  <w:hdrShapeDefaults>
    <o:shapedefaults v:ext="edit" spidmax="3074">
      <o:colormru v:ext="edit" colors="#ea5528,#ccecff,#ccf,#d0d7fc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EC7"/>
    <w:rsid w:val="00000CE0"/>
    <w:rsid w:val="00000E44"/>
    <w:rsid w:val="00000E84"/>
    <w:rsid w:val="00001059"/>
    <w:rsid w:val="000017DC"/>
    <w:rsid w:val="000020DE"/>
    <w:rsid w:val="00004260"/>
    <w:rsid w:val="00005905"/>
    <w:rsid w:val="00005C46"/>
    <w:rsid w:val="0000769B"/>
    <w:rsid w:val="00007B5B"/>
    <w:rsid w:val="000103CD"/>
    <w:rsid w:val="000108E4"/>
    <w:rsid w:val="00011AE1"/>
    <w:rsid w:val="00012B69"/>
    <w:rsid w:val="00012F2D"/>
    <w:rsid w:val="00013ADE"/>
    <w:rsid w:val="00014738"/>
    <w:rsid w:val="0001544A"/>
    <w:rsid w:val="00020FA1"/>
    <w:rsid w:val="00023986"/>
    <w:rsid w:val="00024154"/>
    <w:rsid w:val="000246AD"/>
    <w:rsid w:val="0002515F"/>
    <w:rsid w:val="00025881"/>
    <w:rsid w:val="00026464"/>
    <w:rsid w:val="00026A24"/>
    <w:rsid w:val="000276FD"/>
    <w:rsid w:val="000306FD"/>
    <w:rsid w:val="000325F5"/>
    <w:rsid w:val="00034767"/>
    <w:rsid w:val="0003530C"/>
    <w:rsid w:val="00037913"/>
    <w:rsid w:val="00040258"/>
    <w:rsid w:val="0004258B"/>
    <w:rsid w:val="00042805"/>
    <w:rsid w:val="000439A0"/>
    <w:rsid w:val="00044960"/>
    <w:rsid w:val="00044E79"/>
    <w:rsid w:val="00045AD8"/>
    <w:rsid w:val="000503C4"/>
    <w:rsid w:val="00051771"/>
    <w:rsid w:val="00055CAF"/>
    <w:rsid w:val="00057BDA"/>
    <w:rsid w:val="000604D3"/>
    <w:rsid w:val="00060CCC"/>
    <w:rsid w:val="000614EF"/>
    <w:rsid w:val="00061FCC"/>
    <w:rsid w:val="0006391E"/>
    <w:rsid w:val="00064062"/>
    <w:rsid w:val="0006414C"/>
    <w:rsid w:val="00065A74"/>
    <w:rsid w:val="00066A24"/>
    <w:rsid w:val="00066C50"/>
    <w:rsid w:val="00070818"/>
    <w:rsid w:val="000712C8"/>
    <w:rsid w:val="0007171D"/>
    <w:rsid w:val="0007195F"/>
    <w:rsid w:val="00072F81"/>
    <w:rsid w:val="0007315E"/>
    <w:rsid w:val="00076996"/>
    <w:rsid w:val="00076FAD"/>
    <w:rsid w:val="00077738"/>
    <w:rsid w:val="0008217A"/>
    <w:rsid w:val="00082B7B"/>
    <w:rsid w:val="00084FE4"/>
    <w:rsid w:val="000856B0"/>
    <w:rsid w:val="000860B2"/>
    <w:rsid w:val="00091002"/>
    <w:rsid w:val="000925CC"/>
    <w:rsid w:val="00092DE2"/>
    <w:rsid w:val="00094217"/>
    <w:rsid w:val="000945CD"/>
    <w:rsid w:val="0009759F"/>
    <w:rsid w:val="000A0AE6"/>
    <w:rsid w:val="000A1802"/>
    <w:rsid w:val="000A3720"/>
    <w:rsid w:val="000A37B7"/>
    <w:rsid w:val="000A3AD9"/>
    <w:rsid w:val="000A4240"/>
    <w:rsid w:val="000A4E14"/>
    <w:rsid w:val="000A5532"/>
    <w:rsid w:val="000B0E23"/>
    <w:rsid w:val="000B168B"/>
    <w:rsid w:val="000B19CD"/>
    <w:rsid w:val="000B1F9F"/>
    <w:rsid w:val="000B1FDE"/>
    <w:rsid w:val="000B3A13"/>
    <w:rsid w:val="000B4097"/>
    <w:rsid w:val="000B5710"/>
    <w:rsid w:val="000B58CE"/>
    <w:rsid w:val="000B5920"/>
    <w:rsid w:val="000B6238"/>
    <w:rsid w:val="000B642B"/>
    <w:rsid w:val="000B67B1"/>
    <w:rsid w:val="000B70E2"/>
    <w:rsid w:val="000C10ED"/>
    <w:rsid w:val="000C1E3E"/>
    <w:rsid w:val="000C335A"/>
    <w:rsid w:val="000C7372"/>
    <w:rsid w:val="000C7585"/>
    <w:rsid w:val="000D4B2D"/>
    <w:rsid w:val="000D7D5B"/>
    <w:rsid w:val="000E119C"/>
    <w:rsid w:val="000E1C33"/>
    <w:rsid w:val="000E1F10"/>
    <w:rsid w:val="000E205E"/>
    <w:rsid w:val="000E2A57"/>
    <w:rsid w:val="000E4808"/>
    <w:rsid w:val="000E519B"/>
    <w:rsid w:val="000E536D"/>
    <w:rsid w:val="000E5E7B"/>
    <w:rsid w:val="000E6A8F"/>
    <w:rsid w:val="000F2508"/>
    <w:rsid w:val="000F41D9"/>
    <w:rsid w:val="000F4C69"/>
    <w:rsid w:val="000F512A"/>
    <w:rsid w:val="000F5216"/>
    <w:rsid w:val="000F6D5F"/>
    <w:rsid w:val="001007AA"/>
    <w:rsid w:val="00100E26"/>
    <w:rsid w:val="001056F7"/>
    <w:rsid w:val="00105AAA"/>
    <w:rsid w:val="00106042"/>
    <w:rsid w:val="001065B3"/>
    <w:rsid w:val="00107D6E"/>
    <w:rsid w:val="0011183E"/>
    <w:rsid w:val="00111BDA"/>
    <w:rsid w:val="00112C37"/>
    <w:rsid w:val="001134CC"/>
    <w:rsid w:val="0011505C"/>
    <w:rsid w:val="00115DA3"/>
    <w:rsid w:val="00115F6E"/>
    <w:rsid w:val="001176A1"/>
    <w:rsid w:val="00121CEE"/>
    <w:rsid w:val="00123404"/>
    <w:rsid w:val="0012394E"/>
    <w:rsid w:val="00123C4D"/>
    <w:rsid w:val="0012423B"/>
    <w:rsid w:val="00124272"/>
    <w:rsid w:val="0013144A"/>
    <w:rsid w:val="001322AF"/>
    <w:rsid w:val="00132D69"/>
    <w:rsid w:val="00134B6C"/>
    <w:rsid w:val="00140955"/>
    <w:rsid w:val="00142EA2"/>
    <w:rsid w:val="0014445F"/>
    <w:rsid w:val="001454F2"/>
    <w:rsid w:val="001464C8"/>
    <w:rsid w:val="00146546"/>
    <w:rsid w:val="001466D6"/>
    <w:rsid w:val="0014796E"/>
    <w:rsid w:val="00150528"/>
    <w:rsid w:val="00150A37"/>
    <w:rsid w:val="00151374"/>
    <w:rsid w:val="00151392"/>
    <w:rsid w:val="0015173B"/>
    <w:rsid w:val="00153027"/>
    <w:rsid w:val="00153811"/>
    <w:rsid w:val="0015382F"/>
    <w:rsid w:val="00153F8C"/>
    <w:rsid w:val="00156B91"/>
    <w:rsid w:val="00162839"/>
    <w:rsid w:val="001629CC"/>
    <w:rsid w:val="00163797"/>
    <w:rsid w:val="0016492B"/>
    <w:rsid w:val="00164A6D"/>
    <w:rsid w:val="00165114"/>
    <w:rsid w:val="001704E0"/>
    <w:rsid w:val="0017243C"/>
    <w:rsid w:val="00172FB6"/>
    <w:rsid w:val="00173662"/>
    <w:rsid w:val="0017484E"/>
    <w:rsid w:val="00176AC4"/>
    <w:rsid w:val="00177F6F"/>
    <w:rsid w:val="00190947"/>
    <w:rsid w:val="00191675"/>
    <w:rsid w:val="00193F44"/>
    <w:rsid w:val="00195420"/>
    <w:rsid w:val="00196BB5"/>
    <w:rsid w:val="001A393F"/>
    <w:rsid w:val="001A3D33"/>
    <w:rsid w:val="001A42CD"/>
    <w:rsid w:val="001A5429"/>
    <w:rsid w:val="001A7DE7"/>
    <w:rsid w:val="001B1244"/>
    <w:rsid w:val="001B1C66"/>
    <w:rsid w:val="001B3DFC"/>
    <w:rsid w:val="001B4378"/>
    <w:rsid w:val="001B576B"/>
    <w:rsid w:val="001C3648"/>
    <w:rsid w:val="001C6A8D"/>
    <w:rsid w:val="001D07DF"/>
    <w:rsid w:val="001D1356"/>
    <w:rsid w:val="001D30DB"/>
    <w:rsid w:val="001D30E7"/>
    <w:rsid w:val="001D3584"/>
    <w:rsid w:val="001D3987"/>
    <w:rsid w:val="001D575E"/>
    <w:rsid w:val="001D6A74"/>
    <w:rsid w:val="001D712A"/>
    <w:rsid w:val="001E1566"/>
    <w:rsid w:val="001E1D2F"/>
    <w:rsid w:val="001E5544"/>
    <w:rsid w:val="001E724F"/>
    <w:rsid w:val="001E7991"/>
    <w:rsid w:val="001F2538"/>
    <w:rsid w:val="001F3766"/>
    <w:rsid w:val="001F657A"/>
    <w:rsid w:val="001F6F7B"/>
    <w:rsid w:val="002029DD"/>
    <w:rsid w:val="00203B5B"/>
    <w:rsid w:val="00205A88"/>
    <w:rsid w:val="00207466"/>
    <w:rsid w:val="00207F48"/>
    <w:rsid w:val="002121BE"/>
    <w:rsid w:val="0021273A"/>
    <w:rsid w:val="00213201"/>
    <w:rsid w:val="00213285"/>
    <w:rsid w:val="002135C9"/>
    <w:rsid w:val="00213946"/>
    <w:rsid w:val="002152AA"/>
    <w:rsid w:val="0021743F"/>
    <w:rsid w:val="00217A53"/>
    <w:rsid w:val="00217CE9"/>
    <w:rsid w:val="00220184"/>
    <w:rsid w:val="00220F17"/>
    <w:rsid w:val="002220CD"/>
    <w:rsid w:val="00223460"/>
    <w:rsid w:val="002242D0"/>
    <w:rsid w:val="00225364"/>
    <w:rsid w:val="00225DF4"/>
    <w:rsid w:val="00227295"/>
    <w:rsid w:val="002307BC"/>
    <w:rsid w:val="00233C87"/>
    <w:rsid w:val="002342C1"/>
    <w:rsid w:val="00234CE4"/>
    <w:rsid w:val="00243916"/>
    <w:rsid w:val="0024766C"/>
    <w:rsid w:val="00250D28"/>
    <w:rsid w:val="00250EA4"/>
    <w:rsid w:val="0025133A"/>
    <w:rsid w:val="00251FFE"/>
    <w:rsid w:val="002523BA"/>
    <w:rsid w:val="00256498"/>
    <w:rsid w:val="002565E5"/>
    <w:rsid w:val="00257553"/>
    <w:rsid w:val="00263246"/>
    <w:rsid w:val="00264B53"/>
    <w:rsid w:val="00265022"/>
    <w:rsid w:val="0026503C"/>
    <w:rsid w:val="00265279"/>
    <w:rsid w:val="002662DA"/>
    <w:rsid w:val="002668A8"/>
    <w:rsid w:val="0026791A"/>
    <w:rsid w:val="0027074B"/>
    <w:rsid w:val="00270B45"/>
    <w:rsid w:val="00273E97"/>
    <w:rsid w:val="002747FF"/>
    <w:rsid w:val="00275BB2"/>
    <w:rsid w:val="00281DBD"/>
    <w:rsid w:val="00282FA8"/>
    <w:rsid w:val="00283426"/>
    <w:rsid w:val="00285AE2"/>
    <w:rsid w:val="00285CEF"/>
    <w:rsid w:val="00285E04"/>
    <w:rsid w:val="00287336"/>
    <w:rsid w:val="002920EB"/>
    <w:rsid w:val="00292377"/>
    <w:rsid w:val="00293A08"/>
    <w:rsid w:val="002966EE"/>
    <w:rsid w:val="002A0A04"/>
    <w:rsid w:val="002A223E"/>
    <w:rsid w:val="002A2932"/>
    <w:rsid w:val="002A2C66"/>
    <w:rsid w:val="002A352A"/>
    <w:rsid w:val="002A5027"/>
    <w:rsid w:val="002A5B75"/>
    <w:rsid w:val="002A6448"/>
    <w:rsid w:val="002A78CB"/>
    <w:rsid w:val="002B083C"/>
    <w:rsid w:val="002B2F9A"/>
    <w:rsid w:val="002B4003"/>
    <w:rsid w:val="002B46C7"/>
    <w:rsid w:val="002B4744"/>
    <w:rsid w:val="002B6E33"/>
    <w:rsid w:val="002B759D"/>
    <w:rsid w:val="002C14F6"/>
    <w:rsid w:val="002C38EA"/>
    <w:rsid w:val="002C4CC6"/>
    <w:rsid w:val="002C6238"/>
    <w:rsid w:val="002C6B98"/>
    <w:rsid w:val="002C7010"/>
    <w:rsid w:val="002C7B73"/>
    <w:rsid w:val="002D039F"/>
    <w:rsid w:val="002D30EB"/>
    <w:rsid w:val="002D45BB"/>
    <w:rsid w:val="002D507C"/>
    <w:rsid w:val="002D6B79"/>
    <w:rsid w:val="002D7249"/>
    <w:rsid w:val="002E0BF5"/>
    <w:rsid w:val="002E4BA5"/>
    <w:rsid w:val="002E56AE"/>
    <w:rsid w:val="002F11E6"/>
    <w:rsid w:val="002F24E3"/>
    <w:rsid w:val="002F3CB8"/>
    <w:rsid w:val="002F3F86"/>
    <w:rsid w:val="002F7BEB"/>
    <w:rsid w:val="002F7FF1"/>
    <w:rsid w:val="0030181F"/>
    <w:rsid w:val="00306607"/>
    <w:rsid w:val="00307AB6"/>
    <w:rsid w:val="00310EBC"/>
    <w:rsid w:val="00311363"/>
    <w:rsid w:val="00313250"/>
    <w:rsid w:val="00313943"/>
    <w:rsid w:val="00314472"/>
    <w:rsid w:val="003145A9"/>
    <w:rsid w:val="00317521"/>
    <w:rsid w:val="00317BA7"/>
    <w:rsid w:val="00320BC3"/>
    <w:rsid w:val="0032364E"/>
    <w:rsid w:val="0032374C"/>
    <w:rsid w:val="003237A7"/>
    <w:rsid w:val="00323E95"/>
    <w:rsid w:val="00324588"/>
    <w:rsid w:val="003253CE"/>
    <w:rsid w:val="00325A69"/>
    <w:rsid w:val="00326240"/>
    <w:rsid w:val="00327371"/>
    <w:rsid w:val="00331437"/>
    <w:rsid w:val="0033189A"/>
    <w:rsid w:val="00331AF4"/>
    <w:rsid w:val="00331F44"/>
    <w:rsid w:val="0033470C"/>
    <w:rsid w:val="00335E32"/>
    <w:rsid w:val="003370A1"/>
    <w:rsid w:val="0033715B"/>
    <w:rsid w:val="00337423"/>
    <w:rsid w:val="00342524"/>
    <w:rsid w:val="003425B7"/>
    <w:rsid w:val="003440F4"/>
    <w:rsid w:val="00344AE4"/>
    <w:rsid w:val="0034597E"/>
    <w:rsid w:val="00346482"/>
    <w:rsid w:val="00347D6E"/>
    <w:rsid w:val="00347DA2"/>
    <w:rsid w:val="00353004"/>
    <w:rsid w:val="00355F13"/>
    <w:rsid w:val="003576C8"/>
    <w:rsid w:val="00360707"/>
    <w:rsid w:val="00361C0F"/>
    <w:rsid w:val="003629C9"/>
    <w:rsid w:val="0036708F"/>
    <w:rsid w:val="00370A5C"/>
    <w:rsid w:val="00371C02"/>
    <w:rsid w:val="00373963"/>
    <w:rsid w:val="00374119"/>
    <w:rsid w:val="00374486"/>
    <w:rsid w:val="00381264"/>
    <w:rsid w:val="00382127"/>
    <w:rsid w:val="00382466"/>
    <w:rsid w:val="00383EDB"/>
    <w:rsid w:val="00386BB6"/>
    <w:rsid w:val="003901EB"/>
    <w:rsid w:val="00391136"/>
    <w:rsid w:val="00391421"/>
    <w:rsid w:val="003927BE"/>
    <w:rsid w:val="003943E4"/>
    <w:rsid w:val="0039514D"/>
    <w:rsid w:val="003965C0"/>
    <w:rsid w:val="00397F04"/>
    <w:rsid w:val="003A1640"/>
    <w:rsid w:val="003A1994"/>
    <w:rsid w:val="003A5C94"/>
    <w:rsid w:val="003A6CCA"/>
    <w:rsid w:val="003A7210"/>
    <w:rsid w:val="003A7B64"/>
    <w:rsid w:val="003B0E0D"/>
    <w:rsid w:val="003B21BC"/>
    <w:rsid w:val="003B2B30"/>
    <w:rsid w:val="003B2CD8"/>
    <w:rsid w:val="003B3AA6"/>
    <w:rsid w:val="003B5119"/>
    <w:rsid w:val="003B65B9"/>
    <w:rsid w:val="003C112E"/>
    <w:rsid w:val="003C217C"/>
    <w:rsid w:val="003C52EC"/>
    <w:rsid w:val="003C57B8"/>
    <w:rsid w:val="003C60B2"/>
    <w:rsid w:val="003D0BF5"/>
    <w:rsid w:val="003D11F8"/>
    <w:rsid w:val="003D272D"/>
    <w:rsid w:val="003E05C8"/>
    <w:rsid w:val="003E09B9"/>
    <w:rsid w:val="003E1DE4"/>
    <w:rsid w:val="003E427D"/>
    <w:rsid w:val="003E4E9D"/>
    <w:rsid w:val="003E7637"/>
    <w:rsid w:val="003E7FAC"/>
    <w:rsid w:val="003F3FAD"/>
    <w:rsid w:val="003F4681"/>
    <w:rsid w:val="003F4E56"/>
    <w:rsid w:val="003F661C"/>
    <w:rsid w:val="003F6CBF"/>
    <w:rsid w:val="003F76FF"/>
    <w:rsid w:val="003F787E"/>
    <w:rsid w:val="00402DA8"/>
    <w:rsid w:val="00404216"/>
    <w:rsid w:val="00404340"/>
    <w:rsid w:val="00404616"/>
    <w:rsid w:val="004114AD"/>
    <w:rsid w:val="0041272A"/>
    <w:rsid w:val="00412839"/>
    <w:rsid w:val="00413B76"/>
    <w:rsid w:val="004156B3"/>
    <w:rsid w:val="00417F18"/>
    <w:rsid w:val="00420C8B"/>
    <w:rsid w:val="00422A3B"/>
    <w:rsid w:val="00425A79"/>
    <w:rsid w:val="0042612A"/>
    <w:rsid w:val="00426C3B"/>
    <w:rsid w:val="00426CFC"/>
    <w:rsid w:val="00426EE6"/>
    <w:rsid w:val="00427333"/>
    <w:rsid w:val="00431EC4"/>
    <w:rsid w:val="00432A02"/>
    <w:rsid w:val="00432C03"/>
    <w:rsid w:val="0043410E"/>
    <w:rsid w:val="00434963"/>
    <w:rsid w:val="00435DB1"/>
    <w:rsid w:val="00436A78"/>
    <w:rsid w:val="00436E52"/>
    <w:rsid w:val="00437451"/>
    <w:rsid w:val="004377D2"/>
    <w:rsid w:val="00437D57"/>
    <w:rsid w:val="0044018B"/>
    <w:rsid w:val="004441A6"/>
    <w:rsid w:val="0045278C"/>
    <w:rsid w:val="004550B4"/>
    <w:rsid w:val="0045540D"/>
    <w:rsid w:val="004554F8"/>
    <w:rsid w:val="0045563C"/>
    <w:rsid w:val="00455676"/>
    <w:rsid w:val="00455E30"/>
    <w:rsid w:val="0045646F"/>
    <w:rsid w:val="004564C8"/>
    <w:rsid w:val="0046264A"/>
    <w:rsid w:val="00464AE3"/>
    <w:rsid w:val="00464F51"/>
    <w:rsid w:val="00467662"/>
    <w:rsid w:val="00470654"/>
    <w:rsid w:val="00470D8E"/>
    <w:rsid w:val="0047279D"/>
    <w:rsid w:val="00472AF5"/>
    <w:rsid w:val="004744F9"/>
    <w:rsid w:val="0047524C"/>
    <w:rsid w:val="00475654"/>
    <w:rsid w:val="004764D9"/>
    <w:rsid w:val="00481AA2"/>
    <w:rsid w:val="004850E2"/>
    <w:rsid w:val="004856B9"/>
    <w:rsid w:val="00485A0D"/>
    <w:rsid w:val="00485BA9"/>
    <w:rsid w:val="00492620"/>
    <w:rsid w:val="00493C2D"/>
    <w:rsid w:val="004968FC"/>
    <w:rsid w:val="00496D6E"/>
    <w:rsid w:val="00497B10"/>
    <w:rsid w:val="004A0503"/>
    <w:rsid w:val="004A0833"/>
    <w:rsid w:val="004B014E"/>
    <w:rsid w:val="004B1A87"/>
    <w:rsid w:val="004B2063"/>
    <w:rsid w:val="004B70FD"/>
    <w:rsid w:val="004C041A"/>
    <w:rsid w:val="004C464D"/>
    <w:rsid w:val="004C625A"/>
    <w:rsid w:val="004C6AF7"/>
    <w:rsid w:val="004C7516"/>
    <w:rsid w:val="004C75B3"/>
    <w:rsid w:val="004C7CE2"/>
    <w:rsid w:val="004C7F6D"/>
    <w:rsid w:val="004D46F6"/>
    <w:rsid w:val="004D493D"/>
    <w:rsid w:val="004D4DF4"/>
    <w:rsid w:val="004D7869"/>
    <w:rsid w:val="004E06E7"/>
    <w:rsid w:val="004E51BA"/>
    <w:rsid w:val="004E7250"/>
    <w:rsid w:val="004E72EC"/>
    <w:rsid w:val="004E7551"/>
    <w:rsid w:val="004E791A"/>
    <w:rsid w:val="004F013D"/>
    <w:rsid w:val="004F0798"/>
    <w:rsid w:val="004F0FE2"/>
    <w:rsid w:val="004F4C5F"/>
    <w:rsid w:val="004F70CC"/>
    <w:rsid w:val="00504FFC"/>
    <w:rsid w:val="00506333"/>
    <w:rsid w:val="00506A0C"/>
    <w:rsid w:val="00506FB5"/>
    <w:rsid w:val="005110BE"/>
    <w:rsid w:val="00512C4F"/>
    <w:rsid w:val="00512D9B"/>
    <w:rsid w:val="00513E9C"/>
    <w:rsid w:val="00514022"/>
    <w:rsid w:val="0051435C"/>
    <w:rsid w:val="00514622"/>
    <w:rsid w:val="00514ED2"/>
    <w:rsid w:val="00516772"/>
    <w:rsid w:val="00516C3E"/>
    <w:rsid w:val="00525816"/>
    <w:rsid w:val="00527473"/>
    <w:rsid w:val="00527DD5"/>
    <w:rsid w:val="00530574"/>
    <w:rsid w:val="00531AAC"/>
    <w:rsid w:val="00533515"/>
    <w:rsid w:val="00533747"/>
    <w:rsid w:val="005357BD"/>
    <w:rsid w:val="005365AE"/>
    <w:rsid w:val="005366D0"/>
    <w:rsid w:val="00536DFB"/>
    <w:rsid w:val="0054029A"/>
    <w:rsid w:val="00541171"/>
    <w:rsid w:val="00541BDC"/>
    <w:rsid w:val="00541C77"/>
    <w:rsid w:val="00546B93"/>
    <w:rsid w:val="005478D8"/>
    <w:rsid w:val="00547A16"/>
    <w:rsid w:val="00553F6C"/>
    <w:rsid w:val="00555212"/>
    <w:rsid w:val="0055590F"/>
    <w:rsid w:val="00561052"/>
    <w:rsid w:val="0056112B"/>
    <w:rsid w:val="005621F5"/>
    <w:rsid w:val="00564003"/>
    <w:rsid w:val="00565851"/>
    <w:rsid w:val="005667EA"/>
    <w:rsid w:val="005734C5"/>
    <w:rsid w:val="00573ACC"/>
    <w:rsid w:val="00573E8E"/>
    <w:rsid w:val="00575E62"/>
    <w:rsid w:val="00582891"/>
    <w:rsid w:val="0058394E"/>
    <w:rsid w:val="00583FBB"/>
    <w:rsid w:val="005840FC"/>
    <w:rsid w:val="005845B5"/>
    <w:rsid w:val="00584B50"/>
    <w:rsid w:val="00590133"/>
    <w:rsid w:val="00590406"/>
    <w:rsid w:val="0059062C"/>
    <w:rsid w:val="00592869"/>
    <w:rsid w:val="00594D59"/>
    <w:rsid w:val="00594E96"/>
    <w:rsid w:val="00595681"/>
    <w:rsid w:val="00597A7B"/>
    <w:rsid w:val="005A0CC6"/>
    <w:rsid w:val="005A52DA"/>
    <w:rsid w:val="005B142F"/>
    <w:rsid w:val="005B2E93"/>
    <w:rsid w:val="005B65DC"/>
    <w:rsid w:val="005B6CC8"/>
    <w:rsid w:val="005C0269"/>
    <w:rsid w:val="005C19D5"/>
    <w:rsid w:val="005C3CBF"/>
    <w:rsid w:val="005C46B7"/>
    <w:rsid w:val="005C5315"/>
    <w:rsid w:val="005C641E"/>
    <w:rsid w:val="005C65A3"/>
    <w:rsid w:val="005C7687"/>
    <w:rsid w:val="005C76CB"/>
    <w:rsid w:val="005D1207"/>
    <w:rsid w:val="005D1C3F"/>
    <w:rsid w:val="005D2839"/>
    <w:rsid w:val="005D462C"/>
    <w:rsid w:val="005D5FF8"/>
    <w:rsid w:val="005D6017"/>
    <w:rsid w:val="005D6F0D"/>
    <w:rsid w:val="005D791B"/>
    <w:rsid w:val="005E16F0"/>
    <w:rsid w:val="005E213D"/>
    <w:rsid w:val="005E2889"/>
    <w:rsid w:val="005E3D88"/>
    <w:rsid w:val="005E59BE"/>
    <w:rsid w:val="005F08F4"/>
    <w:rsid w:val="005F0CD3"/>
    <w:rsid w:val="005F1F86"/>
    <w:rsid w:val="005F2CC7"/>
    <w:rsid w:val="005F3305"/>
    <w:rsid w:val="005F3676"/>
    <w:rsid w:val="005F449A"/>
    <w:rsid w:val="005F44A9"/>
    <w:rsid w:val="005F45FB"/>
    <w:rsid w:val="005F4F35"/>
    <w:rsid w:val="005F688B"/>
    <w:rsid w:val="005F6EDC"/>
    <w:rsid w:val="0060000F"/>
    <w:rsid w:val="0060452D"/>
    <w:rsid w:val="00604580"/>
    <w:rsid w:val="0060516F"/>
    <w:rsid w:val="00605BE6"/>
    <w:rsid w:val="00605D0D"/>
    <w:rsid w:val="00606EF3"/>
    <w:rsid w:val="00610448"/>
    <w:rsid w:val="00610D1C"/>
    <w:rsid w:val="00615978"/>
    <w:rsid w:val="00623090"/>
    <w:rsid w:val="0062494C"/>
    <w:rsid w:val="006250A9"/>
    <w:rsid w:val="006262FB"/>
    <w:rsid w:val="006310DD"/>
    <w:rsid w:val="006314AC"/>
    <w:rsid w:val="00632E79"/>
    <w:rsid w:val="00634621"/>
    <w:rsid w:val="00634C04"/>
    <w:rsid w:val="00634E86"/>
    <w:rsid w:val="0063555D"/>
    <w:rsid w:val="00635693"/>
    <w:rsid w:val="00637337"/>
    <w:rsid w:val="00640793"/>
    <w:rsid w:val="0064106E"/>
    <w:rsid w:val="006414FD"/>
    <w:rsid w:val="00641B7A"/>
    <w:rsid w:val="0064390A"/>
    <w:rsid w:val="006468AD"/>
    <w:rsid w:val="00646B4B"/>
    <w:rsid w:val="006472BF"/>
    <w:rsid w:val="00647EEF"/>
    <w:rsid w:val="0065012F"/>
    <w:rsid w:val="00650151"/>
    <w:rsid w:val="006532D6"/>
    <w:rsid w:val="006550FC"/>
    <w:rsid w:val="00655C29"/>
    <w:rsid w:val="0065681B"/>
    <w:rsid w:val="00657400"/>
    <w:rsid w:val="00657CA1"/>
    <w:rsid w:val="00663A46"/>
    <w:rsid w:val="00664175"/>
    <w:rsid w:val="00664D3A"/>
    <w:rsid w:val="00665C3C"/>
    <w:rsid w:val="00666F63"/>
    <w:rsid w:val="00673548"/>
    <w:rsid w:val="0067486C"/>
    <w:rsid w:val="00675D91"/>
    <w:rsid w:val="00677A51"/>
    <w:rsid w:val="00682540"/>
    <w:rsid w:val="00685C71"/>
    <w:rsid w:val="00685E9A"/>
    <w:rsid w:val="00686D72"/>
    <w:rsid w:val="00687527"/>
    <w:rsid w:val="00687556"/>
    <w:rsid w:val="00690A90"/>
    <w:rsid w:val="00691E02"/>
    <w:rsid w:val="00692AEC"/>
    <w:rsid w:val="00692CEB"/>
    <w:rsid w:val="00692D77"/>
    <w:rsid w:val="00696121"/>
    <w:rsid w:val="00697E44"/>
    <w:rsid w:val="006A214A"/>
    <w:rsid w:val="006A2256"/>
    <w:rsid w:val="006A41F2"/>
    <w:rsid w:val="006A74D0"/>
    <w:rsid w:val="006A7647"/>
    <w:rsid w:val="006B040F"/>
    <w:rsid w:val="006B3686"/>
    <w:rsid w:val="006B59E8"/>
    <w:rsid w:val="006B612F"/>
    <w:rsid w:val="006B659F"/>
    <w:rsid w:val="006B7BCA"/>
    <w:rsid w:val="006C0D93"/>
    <w:rsid w:val="006C1803"/>
    <w:rsid w:val="006C33E7"/>
    <w:rsid w:val="006C54EC"/>
    <w:rsid w:val="006C5C45"/>
    <w:rsid w:val="006C64AE"/>
    <w:rsid w:val="006C69A9"/>
    <w:rsid w:val="006C71B7"/>
    <w:rsid w:val="006D04F0"/>
    <w:rsid w:val="006D0952"/>
    <w:rsid w:val="006D1C09"/>
    <w:rsid w:val="006D3FC6"/>
    <w:rsid w:val="006D59B7"/>
    <w:rsid w:val="006D6D0B"/>
    <w:rsid w:val="006D7374"/>
    <w:rsid w:val="006D7750"/>
    <w:rsid w:val="006E217F"/>
    <w:rsid w:val="006E4553"/>
    <w:rsid w:val="006F09E8"/>
    <w:rsid w:val="006F21C4"/>
    <w:rsid w:val="006F2A3A"/>
    <w:rsid w:val="006F2C93"/>
    <w:rsid w:val="006F6CC9"/>
    <w:rsid w:val="006F6F9C"/>
    <w:rsid w:val="007011BB"/>
    <w:rsid w:val="00701F02"/>
    <w:rsid w:val="007045BF"/>
    <w:rsid w:val="007051D6"/>
    <w:rsid w:val="007054D9"/>
    <w:rsid w:val="00705BA4"/>
    <w:rsid w:val="00706267"/>
    <w:rsid w:val="00706D8C"/>
    <w:rsid w:val="00711873"/>
    <w:rsid w:val="00711DB9"/>
    <w:rsid w:val="00712D1B"/>
    <w:rsid w:val="00713889"/>
    <w:rsid w:val="00714896"/>
    <w:rsid w:val="00716BEB"/>
    <w:rsid w:val="007206F1"/>
    <w:rsid w:val="0072111A"/>
    <w:rsid w:val="0072125C"/>
    <w:rsid w:val="00722D5D"/>
    <w:rsid w:val="00724D77"/>
    <w:rsid w:val="00727A55"/>
    <w:rsid w:val="0073186C"/>
    <w:rsid w:val="0073383D"/>
    <w:rsid w:val="00733D1D"/>
    <w:rsid w:val="00735487"/>
    <w:rsid w:val="007434E7"/>
    <w:rsid w:val="00744490"/>
    <w:rsid w:val="00744A9E"/>
    <w:rsid w:val="007452C0"/>
    <w:rsid w:val="007474EA"/>
    <w:rsid w:val="00747A62"/>
    <w:rsid w:val="00752767"/>
    <w:rsid w:val="0075303D"/>
    <w:rsid w:val="00754A49"/>
    <w:rsid w:val="00754F87"/>
    <w:rsid w:val="00757A36"/>
    <w:rsid w:val="00757B1F"/>
    <w:rsid w:val="00762DBC"/>
    <w:rsid w:val="00764B42"/>
    <w:rsid w:val="00766CDC"/>
    <w:rsid w:val="00766D9C"/>
    <w:rsid w:val="007708F7"/>
    <w:rsid w:val="00770BB0"/>
    <w:rsid w:val="00771C08"/>
    <w:rsid w:val="00772289"/>
    <w:rsid w:val="007750E1"/>
    <w:rsid w:val="007751CF"/>
    <w:rsid w:val="007754C7"/>
    <w:rsid w:val="00776697"/>
    <w:rsid w:val="00776856"/>
    <w:rsid w:val="00783CD9"/>
    <w:rsid w:val="00785828"/>
    <w:rsid w:val="00787B1E"/>
    <w:rsid w:val="00790267"/>
    <w:rsid w:val="00791534"/>
    <w:rsid w:val="00791AD4"/>
    <w:rsid w:val="00791E34"/>
    <w:rsid w:val="00792415"/>
    <w:rsid w:val="00792A0B"/>
    <w:rsid w:val="00792A90"/>
    <w:rsid w:val="00792DC3"/>
    <w:rsid w:val="00793390"/>
    <w:rsid w:val="0079388C"/>
    <w:rsid w:val="00793E1E"/>
    <w:rsid w:val="00794B6A"/>
    <w:rsid w:val="00796469"/>
    <w:rsid w:val="00797CDB"/>
    <w:rsid w:val="007A1C4D"/>
    <w:rsid w:val="007A2EBC"/>
    <w:rsid w:val="007A4694"/>
    <w:rsid w:val="007A5BCE"/>
    <w:rsid w:val="007B236E"/>
    <w:rsid w:val="007B52D7"/>
    <w:rsid w:val="007C0160"/>
    <w:rsid w:val="007C3DC4"/>
    <w:rsid w:val="007C6E3D"/>
    <w:rsid w:val="007D0AE7"/>
    <w:rsid w:val="007D0BE0"/>
    <w:rsid w:val="007D75F5"/>
    <w:rsid w:val="007E1059"/>
    <w:rsid w:val="007E2DAF"/>
    <w:rsid w:val="007E3085"/>
    <w:rsid w:val="007E4F51"/>
    <w:rsid w:val="007E58F7"/>
    <w:rsid w:val="007E5ABC"/>
    <w:rsid w:val="007F12B1"/>
    <w:rsid w:val="007F12B6"/>
    <w:rsid w:val="007F53DA"/>
    <w:rsid w:val="007F5A5F"/>
    <w:rsid w:val="007F6D81"/>
    <w:rsid w:val="008028A3"/>
    <w:rsid w:val="0080399E"/>
    <w:rsid w:val="00805F84"/>
    <w:rsid w:val="00806E3A"/>
    <w:rsid w:val="008074CF"/>
    <w:rsid w:val="0080753E"/>
    <w:rsid w:val="00807C37"/>
    <w:rsid w:val="008106B6"/>
    <w:rsid w:val="00811F1B"/>
    <w:rsid w:val="00812DF0"/>
    <w:rsid w:val="00812F20"/>
    <w:rsid w:val="00815025"/>
    <w:rsid w:val="00815164"/>
    <w:rsid w:val="008169A0"/>
    <w:rsid w:val="00817381"/>
    <w:rsid w:val="00817712"/>
    <w:rsid w:val="00820B2E"/>
    <w:rsid w:val="008215CA"/>
    <w:rsid w:val="00821E7B"/>
    <w:rsid w:val="0082201D"/>
    <w:rsid w:val="00823675"/>
    <w:rsid w:val="00823E38"/>
    <w:rsid w:val="00824489"/>
    <w:rsid w:val="008248A6"/>
    <w:rsid w:val="00824B33"/>
    <w:rsid w:val="008308A0"/>
    <w:rsid w:val="0083109D"/>
    <w:rsid w:val="0083297E"/>
    <w:rsid w:val="008331AF"/>
    <w:rsid w:val="00833EAA"/>
    <w:rsid w:val="00834F4B"/>
    <w:rsid w:val="00834FB5"/>
    <w:rsid w:val="00836688"/>
    <w:rsid w:val="00836BC0"/>
    <w:rsid w:val="0083703E"/>
    <w:rsid w:val="00837810"/>
    <w:rsid w:val="00840789"/>
    <w:rsid w:val="00842D02"/>
    <w:rsid w:val="0084353D"/>
    <w:rsid w:val="00843556"/>
    <w:rsid w:val="008455E8"/>
    <w:rsid w:val="008509D0"/>
    <w:rsid w:val="00852AE2"/>
    <w:rsid w:val="008569CD"/>
    <w:rsid w:val="00856C48"/>
    <w:rsid w:val="0086071F"/>
    <w:rsid w:val="0086094F"/>
    <w:rsid w:val="00861A57"/>
    <w:rsid w:val="00862117"/>
    <w:rsid w:val="008641FD"/>
    <w:rsid w:val="008655BE"/>
    <w:rsid w:val="00866499"/>
    <w:rsid w:val="00866633"/>
    <w:rsid w:val="00870709"/>
    <w:rsid w:val="00872987"/>
    <w:rsid w:val="00872C9C"/>
    <w:rsid w:val="00873717"/>
    <w:rsid w:val="008748BA"/>
    <w:rsid w:val="00875CDF"/>
    <w:rsid w:val="00875DF6"/>
    <w:rsid w:val="008762DA"/>
    <w:rsid w:val="00876C84"/>
    <w:rsid w:val="00877838"/>
    <w:rsid w:val="00877A7C"/>
    <w:rsid w:val="008804D5"/>
    <w:rsid w:val="0088078C"/>
    <w:rsid w:val="008844D4"/>
    <w:rsid w:val="00884EBA"/>
    <w:rsid w:val="008869C5"/>
    <w:rsid w:val="00886B28"/>
    <w:rsid w:val="0088783F"/>
    <w:rsid w:val="0089138F"/>
    <w:rsid w:val="0089259D"/>
    <w:rsid w:val="008927AB"/>
    <w:rsid w:val="00893B00"/>
    <w:rsid w:val="00893B6D"/>
    <w:rsid w:val="00895F95"/>
    <w:rsid w:val="00897BB8"/>
    <w:rsid w:val="00897D09"/>
    <w:rsid w:val="008A1ECB"/>
    <w:rsid w:val="008A3EF3"/>
    <w:rsid w:val="008A572A"/>
    <w:rsid w:val="008A6938"/>
    <w:rsid w:val="008A6D27"/>
    <w:rsid w:val="008B1B2E"/>
    <w:rsid w:val="008B258A"/>
    <w:rsid w:val="008B2B9B"/>
    <w:rsid w:val="008B52AB"/>
    <w:rsid w:val="008B55A3"/>
    <w:rsid w:val="008B65A4"/>
    <w:rsid w:val="008C09C8"/>
    <w:rsid w:val="008C201A"/>
    <w:rsid w:val="008C25A8"/>
    <w:rsid w:val="008C5CC0"/>
    <w:rsid w:val="008C73C0"/>
    <w:rsid w:val="008C7796"/>
    <w:rsid w:val="008D06C8"/>
    <w:rsid w:val="008D1E56"/>
    <w:rsid w:val="008D2D50"/>
    <w:rsid w:val="008D316F"/>
    <w:rsid w:val="008D3B8E"/>
    <w:rsid w:val="008D439C"/>
    <w:rsid w:val="008D752C"/>
    <w:rsid w:val="008D7860"/>
    <w:rsid w:val="008E013E"/>
    <w:rsid w:val="008E0327"/>
    <w:rsid w:val="008E285E"/>
    <w:rsid w:val="008E3561"/>
    <w:rsid w:val="008E3971"/>
    <w:rsid w:val="008E709E"/>
    <w:rsid w:val="008E7D6F"/>
    <w:rsid w:val="008F3AF1"/>
    <w:rsid w:val="008F4D9F"/>
    <w:rsid w:val="00901076"/>
    <w:rsid w:val="00903652"/>
    <w:rsid w:val="00905B0B"/>
    <w:rsid w:val="00906968"/>
    <w:rsid w:val="009152F5"/>
    <w:rsid w:val="009172AB"/>
    <w:rsid w:val="00920765"/>
    <w:rsid w:val="00921BEB"/>
    <w:rsid w:val="0092337A"/>
    <w:rsid w:val="009246AE"/>
    <w:rsid w:val="009259C7"/>
    <w:rsid w:val="00925A49"/>
    <w:rsid w:val="0092607A"/>
    <w:rsid w:val="00926867"/>
    <w:rsid w:val="0092768F"/>
    <w:rsid w:val="00927FF8"/>
    <w:rsid w:val="009311AE"/>
    <w:rsid w:val="00932806"/>
    <w:rsid w:val="00933B51"/>
    <w:rsid w:val="009342E8"/>
    <w:rsid w:val="00935A88"/>
    <w:rsid w:val="0093696D"/>
    <w:rsid w:val="009372E0"/>
    <w:rsid w:val="00937765"/>
    <w:rsid w:val="00937CA2"/>
    <w:rsid w:val="00940460"/>
    <w:rsid w:val="00940A98"/>
    <w:rsid w:val="00943B53"/>
    <w:rsid w:val="00944294"/>
    <w:rsid w:val="009442A5"/>
    <w:rsid w:val="009445E2"/>
    <w:rsid w:val="0094585F"/>
    <w:rsid w:val="009471C4"/>
    <w:rsid w:val="0094746B"/>
    <w:rsid w:val="00951C4D"/>
    <w:rsid w:val="00951F78"/>
    <w:rsid w:val="00952554"/>
    <w:rsid w:val="00953227"/>
    <w:rsid w:val="00953CD0"/>
    <w:rsid w:val="0095441B"/>
    <w:rsid w:val="00956699"/>
    <w:rsid w:val="0095785C"/>
    <w:rsid w:val="00957B44"/>
    <w:rsid w:val="00961039"/>
    <w:rsid w:val="00962350"/>
    <w:rsid w:val="0096305A"/>
    <w:rsid w:val="0096554B"/>
    <w:rsid w:val="0096739F"/>
    <w:rsid w:val="009713C2"/>
    <w:rsid w:val="00973896"/>
    <w:rsid w:val="00974301"/>
    <w:rsid w:val="00974476"/>
    <w:rsid w:val="00977603"/>
    <w:rsid w:val="00980ABA"/>
    <w:rsid w:val="00981E8C"/>
    <w:rsid w:val="0098363B"/>
    <w:rsid w:val="00987256"/>
    <w:rsid w:val="009910D8"/>
    <w:rsid w:val="009912E4"/>
    <w:rsid w:val="00995128"/>
    <w:rsid w:val="009956A7"/>
    <w:rsid w:val="0099602F"/>
    <w:rsid w:val="00997621"/>
    <w:rsid w:val="009A3D53"/>
    <w:rsid w:val="009A44AC"/>
    <w:rsid w:val="009A69AD"/>
    <w:rsid w:val="009A6C37"/>
    <w:rsid w:val="009A7C47"/>
    <w:rsid w:val="009B0521"/>
    <w:rsid w:val="009B1AE1"/>
    <w:rsid w:val="009B38BA"/>
    <w:rsid w:val="009B5034"/>
    <w:rsid w:val="009B50F6"/>
    <w:rsid w:val="009B5ABE"/>
    <w:rsid w:val="009B5DB6"/>
    <w:rsid w:val="009B75F0"/>
    <w:rsid w:val="009B7CFC"/>
    <w:rsid w:val="009C1176"/>
    <w:rsid w:val="009C1D3A"/>
    <w:rsid w:val="009C26AA"/>
    <w:rsid w:val="009C2C1A"/>
    <w:rsid w:val="009C312F"/>
    <w:rsid w:val="009C5BC1"/>
    <w:rsid w:val="009C5D8C"/>
    <w:rsid w:val="009C6985"/>
    <w:rsid w:val="009D1DED"/>
    <w:rsid w:val="009D1FAB"/>
    <w:rsid w:val="009D2338"/>
    <w:rsid w:val="009D4AA5"/>
    <w:rsid w:val="009D507E"/>
    <w:rsid w:val="009E34B2"/>
    <w:rsid w:val="009E524F"/>
    <w:rsid w:val="009E65CC"/>
    <w:rsid w:val="009E6607"/>
    <w:rsid w:val="009E6D87"/>
    <w:rsid w:val="009E739E"/>
    <w:rsid w:val="009E7DEF"/>
    <w:rsid w:val="009F2B9F"/>
    <w:rsid w:val="009F7FE9"/>
    <w:rsid w:val="00A00C9C"/>
    <w:rsid w:val="00A01287"/>
    <w:rsid w:val="00A03F44"/>
    <w:rsid w:val="00A0598F"/>
    <w:rsid w:val="00A11E7C"/>
    <w:rsid w:val="00A13040"/>
    <w:rsid w:val="00A13E15"/>
    <w:rsid w:val="00A14AAF"/>
    <w:rsid w:val="00A15A8B"/>
    <w:rsid w:val="00A258C3"/>
    <w:rsid w:val="00A25B4B"/>
    <w:rsid w:val="00A26AEC"/>
    <w:rsid w:val="00A27B9C"/>
    <w:rsid w:val="00A27BB4"/>
    <w:rsid w:val="00A306E5"/>
    <w:rsid w:val="00A33880"/>
    <w:rsid w:val="00A34A2C"/>
    <w:rsid w:val="00A369F1"/>
    <w:rsid w:val="00A403EE"/>
    <w:rsid w:val="00A43682"/>
    <w:rsid w:val="00A4468B"/>
    <w:rsid w:val="00A46710"/>
    <w:rsid w:val="00A505F5"/>
    <w:rsid w:val="00A52110"/>
    <w:rsid w:val="00A53084"/>
    <w:rsid w:val="00A54DD9"/>
    <w:rsid w:val="00A55EB0"/>
    <w:rsid w:val="00A5741E"/>
    <w:rsid w:val="00A60B95"/>
    <w:rsid w:val="00A62F19"/>
    <w:rsid w:val="00A64380"/>
    <w:rsid w:val="00A64905"/>
    <w:rsid w:val="00A650AE"/>
    <w:rsid w:val="00A654BE"/>
    <w:rsid w:val="00A65DAE"/>
    <w:rsid w:val="00A67923"/>
    <w:rsid w:val="00A70ECF"/>
    <w:rsid w:val="00A7460D"/>
    <w:rsid w:val="00A74D80"/>
    <w:rsid w:val="00A77905"/>
    <w:rsid w:val="00A7798C"/>
    <w:rsid w:val="00A808A4"/>
    <w:rsid w:val="00A81542"/>
    <w:rsid w:val="00A82F79"/>
    <w:rsid w:val="00A8317C"/>
    <w:rsid w:val="00A86FF4"/>
    <w:rsid w:val="00A90480"/>
    <w:rsid w:val="00A9093A"/>
    <w:rsid w:val="00A91493"/>
    <w:rsid w:val="00A91D12"/>
    <w:rsid w:val="00A97484"/>
    <w:rsid w:val="00AA0090"/>
    <w:rsid w:val="00AA05C5"/>
    <w:rsid w:val="00AA08E3"/>
    <w:rsid w:val="00AA0936"/>
    <w:rsid w:val="00AA2F3F"/>
    <w:rsid w:val="00AA3E85"/>
    <w:rsid w:val="00AA7698"/>
    <w:rsid w:val="00AB0D16"/>
    <w:rsid w:val="00AB138B"/>
    <w:rsid w:val="00AB1B97"/>
    <w:rsid w:val="00AB5C85"/>
    <w:rsid w:val="00AB6835"/>
    <w:rsid w:val="00AB715F"/>
    <w:rsid w:val="00AB7301"/>
    <w:rsid w:val="00AB75E9"/>
    <w:rsid w:val="00AC3E97"/>
    <w:rsid w:val="00AC52BB"/>
    <w:rsid w:val="00AC5EAC"/>
    <w:rsid w:val="00AD1214"/>
    <w:rsid w:val="00AD333E"/>
    <w:rsid w:val="00AD3D6C"/>
    <w:rsid w:val="00AD5C7D"/>
    <w:rsid w:val="00AD6816"/>
    <w:rsid w:val="00AD73AB"/>
    <w:rsid w:val="00AD7D57"/>
    <w:rsid w:val="00AE48BE"/>
    <w:rsid w:val="00AE60F5"/>
    <w:rsid w:val="00AF0653"/>
    <w:rsid w:val="00AF1422"/>
    <w:rsid w:val="00AF19F7"/>
    <w:rsid w:val="00AF32DE"/>
    <w:rsid w:val="00AF433E"/>
    <w:rsid w:val="00AF47CD"/>
    <w:rsid w:val="00AF59B8"/>
    <w:rsid w:val="00AF5D69"/>
    <w:rsid w:val="00AF6FC9"/>
    <w:rsid w:val="00B0006A"/>
    <w:rsid w:val="00B000FC"/>
    <w:rsid w:val="00B0020B"/>
    <w:rsid w:val="00B01AE8"/>
    <w:rsid w:val="00B0274C"/>
    <w:rsid w:val="00B0471F"/>
    <w:rsid w:val="00B06708"/>
    <w:rsid w:val="00B06CA8"/>
    <w:rsid w:val="00B076B1"/>
    <w:rsid w:val="00B11253"/>
    <w:rsid w:val="00B11BA6"/>
    <w:rsid w:val="00B129BE"/>
    <w:rsid w:val="00B1309D"/>
    <w:rsid w:val="00B15B15"/>
    <w:rsid w:val="00B16048"/>
    <w:rsid w:val="00B168E6"/>
    <w:rsid w:val="00B16BEF"/>
    <w:rsid w:val="00B174A8"/>
    <w:rsid w:val="00B17A52"/>
    <w:rsid w:val="00B20383"/>
    <w:rsid w:val="00B20D3A"/>
    <w:rsid w:val="00B21626"/>
    <w:rsid w:val="00B2275C"/>
    <w:rsid w:val="00B22CF0"/>
    <w:rsid w:val="00B237CE"/>
    <w:rsid w:val="00B238C9"/>
    <w:rsid w:val="00B27B09"/>
    <w:rsid w:val="00B31553"/>
    <w:rsid w:val="00B32047"/>
    <w:rsid w:val="00B32489"/>
    <w:rsid w:val="00B33DCC"/>
    <w:rsid w:val="00B36A10"/>
    <w:rsid w:val="00B37C86"/>
    <w:rsid w:val="00B37CBC"/>
    <w:rsid w:val="00B41F0F"/>
    <w:rsid w:val="00B4616C"/>
    <w:rsid w:val="00B470DD"/>
    <w:rsid w:val="00B474B5"/>
    <w:rsid w:val="00B47A3F"/>
    <w:rsid w:val="00B51A8D"/>
    <w:rsid w:val="00B51B48"/>
    <w:rsid w:val="00B52032"/>
    <w:rsid w:val="00B52117"/>
    <w:rsid w:val="00B534EF"/>
    <w:rsid w:val="00B55332"/>
    <w:rsid w:val="00B567E3"/>
    <w:rsid w:val="00B56AE0"/>
    <w:rsid w:val="00B56DC0"/>
    <w:rsid w:val="00B578EB"/>
    <w:rsid w:val="00B60843"/>
    <w:rsid w:val="00B60E48"/>
    <w:rsid w:val="00B639AA"/>
    <w:rsid w:val="00B64209"/>
    <w:rsid w:val="00B648C7"/>
    <w:rsid w:val="00B6667E"/>
    <w:rsid w:val="00B67205"/>
    <w:rsid w:val="00B6741C"/>
    <w:rsid w:val="00B679B4"/>
    <w:rsid w:val="00B70B83"/>
    <w:rsid w:val="00B71D70"/>
    <w:rsid w:val="00B723A6"/>
    <w:rsid w:val="00B731D0"/>
    <w:rsid w:val="00B73868"/>
    <w:rsid w:val="00B745C9"/>
    <w:rsid w:val="00B759AC"/>
    <w:rsid w:val="00B75A4F"/>
    <w:rsid w:val="00B75C01"/>
    <w:rsid w:val="00B762A1"/>
    <w:rsid w:val="00B762B9"/>
    <w:rsid w:val="00B76A1A"/>
    <w:rsid w:val="00B80F99"/>
    <w:rsid w:val="00B81659"/>
    <w:rsid w:val="00B8231F"/>
    <w:rsid w:val="00B835A2"/>
    <w:rsid w:val="00B835EB"/>
    <w:rsid w:val="00B85011"/>
    <w:rsid w:val="00B910A9"/>
    <w:rsid w:val="00B940DF"/>
    <w:rsid w:val="00B961D5"/>
    <w:rsid w:val="00B97ADF"/>
    <w:rsid w:val="00B97B71"/>
    <w:rsid w:val="00B97CED"/>
    <w:rsid w:val="00B97FEF"/>
    <w:rsid w:val="00BA2A30"/>
    <w:rsid w:val="00BA3DB0"/>
    <w:rsid w:val="00BA3DE7"/>
    <w:rsid w:val="00BA6595"/>
    <w:rsid w:val="00BA6BD8"/>
    <w:rsid w:val="00BB0443"/>
    <w:rsid w:val="00BB1705"/>
    <w:rsid w:val="00BB1F08"/>
    <w:rsid w:val="00BB2EC7"/>
    <w:rsid w:val="00BB4625"/>
    <w:rsid w:val="00BC2CE8"/>
    <w:rsid w:val="00BC58EF"/>
    <w:rsid w:val="00BC62B2"/>
    <w:rsid w:val="00BD04E0"/>
    <w:rsid w:val="00BD081A"/>
    <w:rsid w:val="00BD126E"/>
    <w:rsid w:val="00BD27E4"/>
    <w:rsid w:val="00BD2C19"/>
    <w:rsid w:val="00BD3531"/>
    <w:rsid w:val="00BD3B77"/>
    <w:rsid w:val="00BD45A8"/>
    <w:rsid w:val="00BD5092"/>
    <w:rsid w:val="00BD5352"/>
    <w:rsid w:val="00BD5377"/>
    <w:rsid w:val="00BE0B0A"/>
    <w:rsid w:val="00BE19B7"/>
    <w:rsid w:val="00BE3A08"/>
    <w:rsid w:val="00BE3CA1"/>
    <w:rsid w:val="00BE42D8"/>
    <w:rsid w:val="00BF0B78"/>
    <w:rsid w:val="00BF134D"/>
    <w:rsid w:val="00BF171A"/>
    <w:rsid w:val="00BF1EAB"/>
    <w:rsid w:val="00BF3F17"/>
    <w:rsid w:val="00BF621F"/>
    <w:rsid w:val="00BF6C5E"/>
    <w:rsid w:val="00BF741C"/>
    <w:rsid w:val="00C0002C"/>
    <w:rsid w:val="00C0573F"/>
    <w:rsid w:val="00C0655A"/>
    <w:rsid w:val="00C12389"/>
    <w:rsid w:val="00C13236"/>
    <w:rsid w:val="00C13535"/>
    <w:rsid w:val="00C13B29"/>
    <w:rsid w:val="00C13FBB"/>
    <w:rsid w:val="00C1417E"/>
    <w:rsid w:val="00C163B8"/>
    <w:rsid w:val="00C173EB"/>
    <w:rsid w:val="00C17E7E"/>
    <w:rsid w:val="00C20C30"/>
    <w:rsid w:val="00C23194"/>
    <w:rsid w:val="00C2388C"/>
    <w:rsid w:val="00C24FAC"/>
    <w:rsid w:val="00C27D83"/>
    <w:rsid w:val="00C33870"/>
    <w:rsid w:val="00C3477C"/>
    <w:rsid w:val="00C34815"/>
    <w:rsid w:val="00C36E22"/>
    <w:rsid w:val="00C42536"/>
    <w:rsid w:val="00C42CB9"/>
    <w:rsid w:val="00C4637B"/>
    <w:rsid w:val="00C46441"/>
    <w:rsid w:val="00C47D39"/>
    <w:rsid w:val="00C5190A"/>
    <w:rsid w:val="00C52C26"/>
    <w:rsid w:val="00C565D4"/>
    <w:rsid w:val="00C62C25"/>
    <w:rsid w:val="00C64396"/>
    <w:rsid w:val="00C6565A"/>
    <w:rsid w:val="00C659C5"/>
    <w:rsid w:val="00C65CB2"/>
    <w:rsid w:val="00C6663D"/>
    <w:rsid w:val="00C678F9"/>
    <w:rsid w:val="00C70102"/>
    <w:rsid w:val="00C71631"/>
    <w:rsid w:val="00C725DF"/>
    <w:rsid w:val="00C75806"/>
    <w:rsid w:val="00C75CD7"/>
    <w:rsid w:val="00C7637F"/>
    <w:rsid w:val="00C801C9"/>
    <w:rsid w:val="00C8331E"/>
    <w:rsid w:val="00C83E75"/>
    <w:rsid w:val="00C84398"/>
    <w:rsid w:val="00C85A91"/>
    <w:rsid w:val="00C85D7E"/>
    <w:rsid w:val="00C864FF"/>
    <w:rsid w:val="00C900C2"/>
    <w:rsid w:val="00C91E0F"/>
    <w:rsid w:val="00C925F4"/>
    <w:rsid w:val="00C946C0"/>
    <w:rsid w:val="00C955EF"/>
    <w:rsid w:val="00C97292"/>
    <w:rsid w:val="00C97D9E"/>
    <w:rsid w:val="00C97DFA"/>
    <w:rsid w:val="00CA0AAC"/>
    <w:rsid w:val="00CA1710"/>
    <w:rsid w:val="00CA252F"/>
    <w:rsid w:val="00CA2646"/>
    <w:rsid w:val="00CA2F99"/>
    <w:rsid w:val="00CA3139"/>
    <w:rsid w:val="00CA4491"/>
    <w:rsid w:val="00CA494D"/>
    <w:rsid w:val="00CA4E19"/>
    <w:rsid w:val="00CB2309"/>
    <w:rsid w:val="00CB2806"/>
    <w:rsid w:val="00CB3112"/>
    <w:rsid w:val="00CB43DB"/>
    <w:rsid w:val="00CB625A"/>
    <w:rsid w:val="00CC1EC1"/>
    <w:rsid w:val="00CC3F3D"/>
    <w:rsid w:val="00CC4A76"/>
    <w:rsid w:val="00CC7A98"/>
    <w:rsid w:val="00CD14AD"/>
    <w:rsid w:val="00CD1A8A"/>
    <w:rsid w:val="00CD396C"/>
    <w:rsid w:val="00CD68C7"/>
    <w:rsid w:val="00CD7B0B"/>
    <w:rsid w:val="00CE1C4C"/>
    <w:rsid w:val="00CE476A"/>
    <w:rsid w:val="00CE4CF3"/>
    <w:rsid w:val="00CF1097"/>
    <w:rsid w:val="00CF1A5F"/>
    <w:rsid w:val="00CF3C27"/>
    <w:rsid w:val="00CF4659"/>
    <w:rsid w:val="00CF503E"/>
    <w:rsid w:val="00CF6147"/>
    <w:rsid w:val="00CF6688"/>
    <w:rsid w:val="00CF6753"/>
    <w:rsid w:val="00D01266"/>
    <w:rsid w:val="00D01F3B"/>
    <w:rsid w:val="00D022E4"/>
    <w:rsid w:val="00D02AC9"/>
    <w:rsid w:val="00D02E40"/>
    <w:rsid w:val="00D03765"/>
    <w:rsid w:val="00D045AF"/>
    <w:rsid w:val="00D05194"/>
    <w:rsid w:val="00D06BB2"/>
    <w:rsid w:val="00D071B9"/>
    <w:rsid w:val="00D14DE7"/>
    <w:rsid w:val="00D158B3"/>
    <w:rsid w:val="00D22E02"/>
    <w:rsid w:val="00D24EA1"/>
    <w:rsid w:val="00D31D8C"/>
    <w:rsid w:val="00D3409F"/>
    <w:rsid w:val="00D35FE4"/>
    <w:rsid w:val="00D36DB2"/>
    <w:rsid w:val="00D427D2"/>
    <w:rsid w:val="00D4590F"/>
    <w:rsid w:val="00D45939"/>
    <w:rsid w:val="00D45FF1"/>
    <w:rsid w:val="00D465D5"/>
    <w:rsid w:val="00D469FD"/>
    <w:rsid w:val="00D478A5"/>
    <w:rsid w:val="00D50EF4"/>
    <w:rsid w:val="00D51022"/>
    <w:rsid w:val="00D5320A"/>
    <w:rsid w:val="00D537C0"/>
    <w:rsid w:val="00D54785"/>
    <w:rsid w:val="00D54A57"/>
    <w:rsid w:val="00D554AA"/>
    <w:rsid w:val="00D564B9"/>
    <w:rsid w:val="00D62489"/>
    <w:rsid w:val="00D63132"/>
    <w:rsid w:val="00D631BE"/>
    <w:rsid w:val="00D63F61"/>
    <w:rsid w:val="00D666E9"/>
    <w:rsid w:val="00D66EC7"/>
    <w:rsid w:val="00D700C7"/>
    <w:rsid w:val="00D705EC"/>
    <w:rsid w:val="00D735D2"/>
    <w:rsid w:val="00D73CDB"/>
    <w:rsid w:val="00D751C4"/>
    <w:rsid w:val="00D7565A"/>
    <w:rsid w:val="00D80357"/>
    <w:rsid w:val="00D80770"/>
    <w:rsid w:val="00D828EC"/>
    <w:rsid w:val="00D83F52"/>
    <w:rsid w:val="00D85219"/>
    <w:rsid w:val="00D86E43"/>
    <w:rsid w:val="00D87611"/>
    <w:rsid w:val="00D9032C"/>
    <w:rsid w:val="00D90BC2"/>
    <w:rsid w:val="00D938B7"/>
    <w:rsid w:val="00D947C8"/>
    <w:rsid w:val="00D956CC"/>
    <w:rsid w:val="00DA178B"/>
    <w:rsid w:val="00DA21D2"/>
    <w:rsid w:val="00DA4184"/>
    <w:rsid w:val="00DA4220"/>
    <w:rsid w:val="00DA4C2D"/>
    <w:rsid w:val="00DA4E59"/>
    <w:rsid w:val="00DA5215"/>
    <w:rsid w:val="00DA5597"/>
    <w:rsid w:val="00DA63D8"/>
    <w:rsid w:val="00DA73FC"/>
    <w:rsid w:val="00DA7C50"/>
    <w:rsid w:val="00DB18D8"/>
    <w:rsid w:val="00DB248A"/>
    <w:rsid w:val="00DB2D04"/>
    <w:rsid w:val="00DB49BB"/>
    <w:rsid w:val="00DB4C0D"/>
    <w:rsid w:val="00DB522E"/>
    <w:rsid w:val="00DB67F4"/>
    <w:rsid w:val="00DC2D57"/>
    <w:rsid w:val="00DC429E"/>
    <w:rsid w:val="00DC45F7"/>
    <w:rsid w:val="00DC4E9C"/>
    <w:rsid w:val="00DD04A5"/>
    <w:rsid w:val="00DD4799"/>
    <w:rsid w:val="00DD7363"/>
    <w:rsid w:val="00DE1D48"/>
    <w:rsid w:val="00DE7FF2"/>
    <w:rsid w:val="00DF037D"/>
    <w:rsid w:val="00DF249C"/>
    <w:rsid w:val="00DF3BB4"/>
    <w:rsid w:val="00DF4084"/>
    <w:rsid w:val="00DF4A09"/>
    <w:rsid w:val="00DF4FDB"/>
    <w:rsid w:val="00DF590F"/>
    <w:rsid w:val="00DF6270"/>
    <w:rsid w:val="00DF6785"/>
    <w:rsid w:val="00DF7045"/>
    <w:rsid w:val="00DF73E8"/>
    <w:rsid w:val="00E0010C"/>
    <w:rsid w:val="00E03BE3"/>
    <w:rsid w:val="00E03D1A"/>
    <w:rsid w:val="00E040C8"/>
    <w:rsid w:val="00E07C3C"/>
    <w:rsid w:val="00E07C41"/>
    <w:rsid w:val="00E07C82"/>
    <w:rsid w:val="00E10662"/>
    <w:rsid w:val="00E12EEB"/>
    <w:rsid w:val="00E14471"/>
    <w:rsid w:val="00E15173"/>
    <w:rsid w:val="00E15AA1"/>
    <w:rsid w:val="00E16245"/>
    <w:rsid w:val="00E1656A"/>
    <w:rsid w:val="00E178A2"/>
    <w:rsid w:val="00E23BF0"/>
    <w:rsid w:val="00E2426D"/>
    <w:rsid w:val="00E256EB"/>
    <w:rsid w:val="00E265BC"/>
    <w:rsid w:val="00E34DBF"/>
    <w:rsid w:val="00E34EF9"/>
    <w:rsid w:val="00E40661"/>
    <w:rsid w:val="00E4361B"/>
    <w:rsid w:val="00E44B4C"/>
    <w:rsid w:val="00E458B0"/>
    <w:rsid w:val="00E46EA7"/>
    <w:rsid w:val="00E51FDA"/>
    <w:rsid w:val="00E5491C"/>
    <w:rsid w:val="00E55CEB"/>
    <w:rsid w:val="00E60683"/>
    <w:rsid w:val="00E61347"/>
    <w:rsid w:val="00E617A0"/>
    <w:rsid w:val="00E617ED"/>
    <w:rsid w:val="00E641BB"/>
    <w:rsid w:val="00E64831"/>
    <w:rsid w:val="00E704DF"/>
    <w:rsid w:val="00E73BD2"/>
    <w:rsid w:val="00E74BD0"/>
    <w:rsid w:val="00E76452"/>
    <w:rsid w:val="00E80B7E"/>
    <w:rsid w:val="00E80E65"/>
    <w:rsid w:val="00E82207"/>
    <w:rsid w:val="00E82810"/>
    <w:rsid w:val="00E86F9B"/>
    <w:rsid w:val="00E91A32"/>
    <w:rsid w:val="00E92361"/>
    <w:rsid w:val="00E934C9"/>
    <w:rsid w:val="00E93E43"/>
    <w:rsid w:val="00E94072"/>
    <w:rsid w:val="00E953CA"/>
    <w:rsid w:val="00E95A36"/>
    <w:rsid w:val="00E9717E"/>
    <w:rsid w:val="00EA0A90"/>
    <w:rsid w:val="00EA0AA4"/>
    <w:rsid w:val="00EA13B8"/>
    <w:rsid w:val="00EA1B85"/>
    <w:rsid w:val="00EA233B"/>
    <w:rsid w:val="00EA2D23"/>
    <w:rsid w:val="00EA3870"/>
    <w:rsid w:val="00EB16CC"/>
    <w:rsid w:val="00EB1BB5"/>
    <w:rsid w:val="00EB2198"/>
    <w:rsid w:val="00EB2BC2"/>
    <w:rsid w:val="00EB3CF2"/>
    <w:rsid w:val="00EB5100"/>
    <w:rsid w:val="00EB67B6"/>
    <w:rsid w:val="00EB754F"/>
    <w:rsid w:val="00EB77F2"/>
    <w:rsid w:val="00EC04FB"/>
    <w:rsid w:val="00EC1F88"/>
    <w:rsid w:val="00EC57C8"/>
    <w:rsid w:val="00EC5F9F"/>
    <w:rsid w:val="00EC6296"/>
    <w:rsid w:val="00EC71FC"/>
    <w:rsid w:val="00ED2E7D"/>
    <w:rsid w:val="00ED3056"/>
    <w:rsid w:val="00ED4B3D"/>
    <w:rsid w:val="00ED54CE"/>
    <w:rsid w:val="00ED5983"/>
    <w:rsid w:val="00ED7274"/>
    <w:rsid w:val="00ED7768"/>
    <w:rsid w:val="00EE5DC6"/>
    <w:rsid w:val="00EE65B2"/>
    <w:rsid w:val="00EF02B2"/>
    <w:rsid w:val="00EF2467"/>
    <w:rsid w:val="00EF25E6"/>
    <w:rsid w:val="00EF46C9"/>
    <w:rsid w:val="00EF71CF"/>
    <w:rsid w:val="00F00C23"/>
    <w:rsid w:val="00F02C6B"/>
    <w:rsid w:val="00F0348C"/>
    <w:rsid w:val="00F043D1"/>
    <w:rsid w:val="00F04A3B"/>
    <w:rsid w:val="00F0588E"/>
    <w:rsid w:val="00F05B92"/>
    <w:rsid w:val="00F06AC2"/>
    <w:rsid w:val="00F1079F"/>
    <w:rsid w:val="00F11334"/>
    <w:rsid w:val="00F13151"/>
    <w:rsid w:val="00F13527"/>
    <w:rsid w:val="00F21A3C"/>
    <w:rsid w:val="00F22784"/>
    <w:rsid w:val="00F24BB9"/>
    <w:rsid w:val="00F26803"/>
    <w:rsid w:val="00F307A8"/>
    <w:rsid w:val="00F315AD"/>
    <w:rsid w:val="00F31E75"/>
    <w:rsid w:val="00F36D94"/>
    <w:rsid w:val="00F40254"/>
    <w:rsid w:val="00F41B46"/>
    <w:rsid w:val="00F428CB"/>
    <w:rsid w:val="00F443CF"/>
    <w:rsid w:val="00F44AF8"/>
    <w:rsid w:val="00F5334F"/>
    <w:rsid w:val="00F53752"/>
    <w:rsid w:val="00F57C89"/>
    <w:rsid w:val="00F640D3"/>
    <w:rsid w:val="00F662D4"/>
    <w:rsid w:val="00F66A82"/>
    <w:rsid w:val="00F70701"/>
    <w:rsid w:val="00F754D9"/>
    <w:rsid w:val="00F762DE"/>
    <w:rsid w:val="00F76953"/>
    <w:rsid w:val="00F80163"/>
    <w:rsid w:val="00F83334"/>
    <w:rsid w:val="00F83D47"/>
    <w:rsid w:val="00F86841"/>
    <w:rsid w:val="00F86BD4"/>
    <w:rsid w:val="00F87C11"/>
    <w:rsid w:val="00F87FAD"/>
    <w:rsid w:val="00F9120F"/>
    <w:rsid w:val="00F96AB0"/>
    <w:rsid w:val="00FA20A6"/>
    <w:rsid w:val="00FA485D"/>
    <w:rsid w:val="00FA6235"/>
    <w:rsid w:val="00FA62B9"/>
    <w:rsid w:val="00FA789B"/>
    <w:rsid w:val="00FA7C27"/>
    <w:rsid w:val="00FB0126"/>
    <w:rsid w:val="00FB0F0B"/>
    <w:rsid w:val="00FB16D7"/>
    <w:rsid w:val="00FB3DFB"/>
    <w:rsid w:val="00FB4A5E"/>
    <w:rsid w:val="00FB50FF"/>
    <w:rsid w:val="00FB547F"/>
    <w:rsid w:val="00FB58B9"/>
    <w:rsid w:val="00FB61D0"/>
    <w:rsid w:val="00FB7B34"/>
    <w:rsid w:val="00FC096A"/>
    <w:rsid w:val="00FC2CFB"/>
    <w:rsid w:val="00FC41FE"/>
    <w:rsid w:val="00FC5CB7"/>
    <w:rsid w:val="00FC7AEA"/>
    <w:rsid w:val="00FD27F7"/>
    <w:rsid w:val="00FD5269"/>
    <w:rsid w:val="00FD58B7"/>
    <w:rsid w:val="00FE18DE"/>
    <w:rsid w:val="00FE23E4"/>
    <w:rsid w:val="00FE26CB"/>
    <w:rsid w:val="00FE425F"/>
    <w:rsid w:val="00FE45FD"/>
    <w:rsid w:val="00FE4E4F"/>
    <w:rsid w:val="00FE57DE"/>
    <w:rsid w:val="00FE6210"/>
    <w:rsid w:val="00FE6435"/>
    <w:rsid w:val="00FE6949"/>
    <w:rsid w:val="00FE6F46"/>
    <w:rsid w:val="00FE73E4"/>
    <w:rsid w:val="00FE7D7C"/>
    <w:rsid w:val="00FF211E"/>
    <w:rsid w:val="00FF2F9A"/>
    <w:rsid w:val="00FF5A84"/>
    <w:rsid w:val="00FF61FB"/>
    <w:rsid w:val="00FF79DC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5528,#ccecff,#ccf,#d0d7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0B4"/>
    <w:pPr>
      <w:ind w:right="3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06FB5"/>
    <w:pPr>
      <w:keepNext/>
      <w:numPr>
        <w:numId w:val="1"/>
      </w:numPr>
      <w:spacing w:before="360" w:after="120"/>
      <w:ind w:left="431" w:right="-62" w:hanging="431"/>
      <w:outlineLvl w:val="0"/>
    </w:pPr>
    <w:rPr>
      <w:rFonts w:ascii="Arial Bold" w:hAnsi="Arial Bold" w:cs="Arial"/>
      <w:b/>
      <w:bCs/>
      <w:color w:val="EA5528"/>
      <w:sz w:val="24"/>
    </w:rPr>
  </w:style>
  <w:style w:type="paragraph" w:styleId="Heading2">
    <w:name w:val="heading 2"/>
    <w:basedOn w:val="ListNumber"/>
    <w:next w:val="Normal"/>
    <w:link w:val="Heading2Char"/>
    <w:autoRedefine/>
    <w:qFormat/>
    <w:rsid w:val="00A27B9C"/>
    <w:pPr>
      <w:keepNext/>
      <w:numPr>
        <w:ilvl w:val="1"/>
        <w:numId w:val="1"/>
      </w:numPr>
      <w:spacing w:before="360" w:after="60"/>
      <w:ind w:right="0"/>
      <w:outlineLvl w:val="1"/>
    </w:pPr>
    <w:rPr>
      <w:rFonts w:cs="Arial"/>
      <w:bCs/>
      <w:iCs/>
      <w:color w:val="EA5528"/>
      <w:kern w:val="32"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F1079F"/>
    <w:pPr>
      <w:keepNext/>
      <w:spacing w:before="240" w:after="240"/>
      <w:ind w:right="-62"/>
      <w:outlineLvl w:val="2"/>
    </w:pPr>
    <w:rPr>
      <w:rFonts w:cs="Arial"/>
      <w:bCs/>
      <w:szCs w:val="20"/>
      <w:u w:val="single"/>
      <w:lang w:eastAsia="en-US"/>
    </w:rPr>
  </w:style>
  <w:style w:type="paragraph" w:styleId="Heading4">
    <w:name w:val="heading 4"/>
    <w:basedOn w:val="Normal"/>
    <w:next w:val="Normal"/>
    <w:qFormat/>
    <w:rsid w:val="00E256E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E256EB"/>
    <w:pPr>
      <w:numPr>
        <w:ilvl w:val="4"/>
        <w:numId w:val="1"/>
      </w:num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25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256EB"/>
    <w:pPr>
      <w:numPr>
        <w:ilvl w:val="6"/>
        <w:numId w:val="1"/>
      </w:numPr>
      <w:spacing w:before="240" w:after="60"/>
      <w:outlineLvl w:val="6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qFormat/>
    <w:rsid w:val="00E256EB"/>
    <w:pPr>
      <w:numPr>
        <w:ilvl w:val="7"/>
        <w:numId w:val="1"/>
      </w:numPr>
      <w:spacing w:before="240" w:after="60"/>
      <w:outlineLvl w:val="7"/>
    </w:pPr>
    <w:rPr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qFormat/>
    <w:rsid w:val="00E256E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506FB5"/>
    <w:rPr>
      <w:rFonts w:ascii="Arial Bold" w:hAnsi="Arial Bold" w:cs="Arial"/>
      <w:b/>
      <w:bCs/>
      <w:color w:val="EA5528"/>
      <w:sz w:val="24"/>
      <w:szCs w:val="24"/>
      <w:lang w:val="en-GB" w:eastAsia="en-GB" w:bidi="ar-SA"/>
    </w:rPr>
  </w:style>
  <w:style w:type="paragraph" w:styleId="ListNumber">
    <w:name w:val="List Number"/>
    <w:basedOn w:val="Normal"/>
    <w:link w:val="ListNumberChar"/>
    <w:rsid w:val="00193F44"/>
    <w:rPr>
      <w:sz w:val="22"/>
      <w:szCs w:val="22"/>
      <w:lang w:eastAsia="en-US"/>
    </w:rPr>
  </w:style>
  <w:style w:type="character" w:customStyle="1" w:styleId="ListNumberChar">
    <w:name w:val="List Number Char"/>
    <w:link w:val="ListNumber"/>
    <w:rsid w:val="00C83E75"/>
    <w:rPr>
      <w:rFonts w:ascii="Arial" w:hAnsi="Arial"/>
      <w:sz w:val="22"/>
      <w:szCs w:val="22"/>
      <w:lang w:val="en-GB" w:eastAsia="en-US" w:bidi="ar-SA"/>
    </w:rPr>
  </w:style>
  <w:style w:type="character" w:customStyle="1" w:styleId="Heading2Char">
    <w:name w:val="Heading 2 Char"/>
    <w:link w:val="Heading2"/>
    <w:rsid w:val="00A27B9C"/>
    <w:rPr>
      <w:rFonts w:ascii="Arial" w:hAnsi="Arial" w:cs="Arial"/>
      <w:bCs/>
      <w:iCs/>
      <w:color w:val="EA5528"/>
      <w:kern w:val="32"/>
      <w:sz w:val="24"/>
      <w:szCs w:val="24"/>
      <w:lang w:val="en-GB" w:eastAsia="en-US" w:bidi="ar-SA"/>
    </w:rPr>
  </w:style>
  <w:style w:type="character" w:styleId="Hyperlink">
    <w:name w:val="Hyperlink"/>
    <w:rsid w:val="009B5ABE"/>
    <w:rPr>
      <w:color w:val="0000FF"/>
      <w:u w:val="single"/>
    </w:rPr>
  </w:style>
  <w:style w:type="paragraph" w:styleId="NormalWeb">
    <w:name w:val="Normal (Web)"/>
    <w:basedOn w:val="Normal"/>
    <w:uiPriority w:val="99"/>
    <w:rsid w:val="002966EE"/>
    <w:pPr>
      <w:spacing w:before="100" w:beforeAutospacing="1" w:after="100" w:afterAutospacing="1"/>
    </w:pPr>
  </w:style>
  <w:style w:type="table" w:styleId="TableGrid">
    <w:name w:val="Table Grid"/>
    <w:basedOn w:val="TableNormal"/>
    <w:rsid w:val="0065681B"/>
    <w:pPr>
      <w:overflowPunct w:val="0"/>
      <w:autoSpaceDE w:val="0"/>
      <w:autoSpaceDN w:val="0"/>
      <w:adjustRightInd w:val="0"/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">
    <w:name w:val=" Carattere Carattere"/>
    <w:basedOn w:val="Normal"/>
    <w:rsid w:val="0065681B"/>
    <w:pPr>
      <w:spacing w:after="160" w:line="240" w:lineRule="exact"/>
    </w:pPr>
    <w:rPr>
      <w:szCs w:val="20"/>
      <w:lang w:eastAsia="en-US"/>
    </w:rPr>
  </w:style>
  <w:style w:type="paragraph" w:customStyle="1" w:styleId="Frontpageinfo">
    <w:name w:val="Front page info"/>
    <w:basedOn w:val="Normal"/>
    <w:rsid w:val="00F80163"/>
    <w:pPr>
      <w:spacing w:line="260" w:lineRule="atLeast"/>
      <w:jc w:val="both"/>
    </w:pPr>
    <w:rPr>
      <w:rFonts w:cs="Arial"/>
      <w:color w:val="000066"/>
      <w:sz w:val="16"/>
      <w:szCs w:val="16"/>
      <w:lang w:eastAsia="en-US"/>
    </w:rPr>
  </w:style>
  <w:style w:type="paragraph" w:customStyle="1" w:styleId="Copyright">
    <w:name w:val="Copyright"/>
    <w:basedOn w:val="Normal"/>
    <w:rsid w:val="00F80163"/>
    <w:pPr>
      <w:spacing w:line="260" w:lineRule="atLeast"/>
      <w:jc w:val="both"/>
    </w:pPr>
    <w:rPr>
      <w:rFonts w:cs="Arial"/>
      <w:noProof/>
      <w:color w:val="808080"/>
      <w:kern w:val="28"/>
      <w:szCs w:val="20"/>
      <w:lang w:eastAsia="en-US"/>
    </w:rPr>
  </w:style>
  <w:style w:type="paragraph" w:customStyle="1" w:styleId="Contents">
    <w:name w:val="Contents"/>
    <w:basedOn w:val="Normal"/>
    <w:rsid w:val="00F80163"/>
    <w:pPr>
      <w:keepNext/>
      <w:spacing w:after="240" w:line="260" w:lineRule="atLeast"/>
      <w:jc w:val="both"/>
    </w:pPr>
    <w:rPr>
      <w:rFonts w:ascii="Arial Narrow" w:hAnsi="Arial Narrow" w:cs="Arial Narrow"/>
      <w:color w:val="FF9900"/>
      <w:sz w:val="40"/>
      <w:szCs w:val="40"/>
      <w:lang w:eastAsia="en-US"/>
    </w:rPr>
  </w:style>
  <w:style w:type="paragraph" w:styleId="TOC1">
    <w:name w:val="toc 1"/>
    <w:basedOn w:val="Normal"/>
    <w:next w:val="Normal"/>
    <w:autoRedefine/>
    <w:semiHidden/>
    <w:rsid w:val="000F6D5F"/>
    <w:pPr>
      <w:tabs>
        <w:tab w:val="left" w:pos="851"/>
        <w:tab w:val="left" w:pos="8931"/>
      </w:tabs>
      <w:spacing w:before="120" w:after="120"/>
      <w:ind w:left="284" w:right="624"/>
    </w:pPr>
    <w:rPr>
      <w:b/>
      <w:noProof/>
      <w:szCs w:val="22"/>
    </w:rPr>
  </w:style>
  <w:style w:type="paragraph" w:styleId="TOC2">
    <w:name w:val="toc 2"/>
    <w:basedOn w:val="Normal"/>
    <w:next w:val="Normal"/>
    <w:autoRedefine/>
    <w:semiHidden/>
    <w:rsid w:val="001007AA"/>
    <w:pPr>
      <w:tabs>
        <w:tab w:val="left" w:pos="1134"/>
        <w:tab w:val="left" w:pos="8931"/>
      </w:tabs>
      <w:spacing w:before="120" w:after="120"/>
      <w:ind w:left="284" w:right="-62"/>
    </w:pPr>
    <w:rPr>
      <w:b/>
      <w:szCs w:val="22"/>
    </w:rPr>
  </w:style>
  <w:style w:type="paragraph" w:styleId="ListParagraph">
    <w:name w:val="List Paragraph"/>
    <w:basedOn w:val="Normal"/>
    <w:qFormat/>
    <w:rsid w:val="00745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rsid w:val="008F4D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4D9F"/>
  </w:style>
  <w:style w:type="paragraph" w:customStyle="1" w:styleId="bodyintro">
    <w:name w:val="bodyintro"/>
    <w:basedOn w:val="Normal"/>
    <w:rsid w:val="00690A90"/>
    <w:pPr>
      <w:spacing w:before="100" w:beforeAutospacing="1" w:after="100" w:afterAutospacing="1" w:line="375" w:lineRule="atLeast"/>
    </w:pPr>
    <w:rPr>
      <w:rFonts w:ascii="Verdana" w:hAnsi="Verdana"/>
      <w:sz w:val="17"/>
      <w:szCs w:val="17"/>
    </w:rPr>
  </w:style>
  <w:style w:type="paragraph" w:styleId="Header">
    <w:name w:val="header"/>
    <w:basedOn w:val="Normal"/>
    <w:rsid w:val="00B759AC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066C50"/>
    <w:rPr>
      <w:sz w:val="16"/>
      <w:szCs w:val="16"/>
    </w:rPr>
  </w:style>
  <w:style w:type="paragraph" w:styleId="CommentText">
    <w:name w:val="annotation text"/>
    <w:basedOn w:val="Normal"/>
    <w:semiHidden/>
    <w:rsid w:val="00066C5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66C50"/>
    <w:rPr>
      <w:b/>
      <w:bCs/>
    </w:rPr>
  </w:style>
  <w:style w:type="paragraph" w:styleId="BalloonText">
    <w:name w:val="Balloon Text"/>
    <w:basedOn w:val="Normal"/>
    <w:semiHidden/>
    <w:rsid w:val="00066C50"/>
    <w:rPr>
      <w:rFonts w:ascii="Tahoma" w:hAnsi="Tahoma" w:cs="Tahoma"/>
      <w:sz w:val="16"/>
      <w:szCs w:val="16"/>
    </w:rPr>
  </w:style>
  <w:style w:type="paragraph" w:customStyle="1" w:styleId="StyleBoldRight-186cm">
    <w:name w:val="Style Bold Right:  -1.86 cm"/>
    <w:basedOn w:val="Normal"/>
    <w:rsid w:val="002966EE"/>
    <w:pPr>
      <w:ind w:right="-1054"/>
    </w:pPr>
    <w:rPr>
      <w:b/>
      <w:bCs/>
      <w:szCs w:val="20"/>
    </w:rPr>
  </w:style>
  <w:style w:type="paragraph" w:customStyle="1" w:styleId="StyleBefore5ptAfter6pt">
    <w:name w:val="Style Before:  5 pt After:  6 pt"/>
    <w:basedOn w:val="Normal"/>
    <w:rsid w:val="002966EE"/>
    <w:pPr>
      <w:spacing w:before="100" w:after="120"/>
    </w:pPr>
    <w:rPr>
      <w:szCs w:val="20"/>
    </w:rPr>
  </w:style>
  <w:style w:type="paragraph" w:customStyle="1" w:styleId="StyleLeft127cmRight-186cm">
    <w:name w:val="Style Left:  1.27 cm Right:  -1.86 cm"/>
    <w:basedOn w:val="Normal"/>
    <w:rsid w:val="002966EE"/>
    <w:pPr>
      <w:ind w:left="720" w:right="-1054"/>
    </w:pPr>
    <w:rPr>
      <w:szCs w:val="20"/>
    </w:rPr>
  </w:style>
  <w:style w:type="paragraph" w:customStyle="1" w:styleId="StyleRight-186cm">
    <w:name w:val="Style Right:  -1.86 cm"/>
    <w:basedOn w:val="Normal"/>
    <w:rsid w:val="002966EE"/>
    <w:pPr>
      <w:ind w:right="-1054"/>
    </w:pPr>
    <w:rPr>
      <w:szCs w:val="20"/>
    </w:rPr>
  </w:style>
  <w:style w:type="paragraph" w:customStyle="1" w:styleId="StyleBefore5ptAfter6pt1">
    <w:name w:val="Style Before:  5 pt After:  6 pt1"/>
    <w:basedOn w:val="Normal"/>
    <w:rsid w:val="002966EE"/>
    <w:pPr>
      <w:spacing w:before="100" w:after="120"/>
    </w:pPr>
    <w:rPr>
      <w:szCs w:val="20"/>
    </w:rPr>
  </w:style>
  <w:style w:type="character" w:customStyle="1" w:styleId="heading2new">
    <w:name w:val="heading 2new"/>
    <w:rsid w:val="00A64905"/>
    <w:rPr>
      <w:bCs/>
      <w:szCs w:val="28"/>
    </w:rPr>
  </w:style>
  <w:style w:type="paragraph" w:customStyle="1" w:styleId="Documentinfo">
    <w:name w:val="Document info"/>
    <w:basedOn w:val="Frontpageinfo"/>
    <w:autoRedefine/>
    <w:rsid w:val="00D35FE4"/>
    <w:pPr>
      <w:ind w:right="0"/>
      <w:jc w:val="left"/>
    </w:pPr>
    <w:rPr>
      <w:color w:val="auto"/>
    </w:rPr>
  </w:style>
  <w:style w:type="paragraph" w:styleId="TOC3">
    <w:name w:val="toc 3"/>
    <w:basedOn w:val="Normal"/>
    <w:next w:val="Normal"/>
    <w:autoRedefine/>
    <w:semiHidden/>
    <w:rsid w:val="00876C84"/>
    <w:pPr>
      <w:tabs>
        <w:tab w:val="left" w:pos="1418"/>
        <w:tab w:val="left" w:pos="9498"/>
      </w:tabs>
      <w:ind w:left="284" w:right="-72"/>
      <w:jc w:val="both"/>
    </w:pPr>
  </w:style>
  <w:style w:type="paragraph" w:styleId="BodyText">
    <w:name w:val="Body Text"/>
    <w:basedOn w:val="Normal"/>
    <w:rsid w:val="00D35FE4"/>
    <w:pPr>
      <w:spacing w:after="120"/>
      <w:ind w:right="0"/>
    </w:pPr>
    <w:rPr>
      <w:sz w:val="24"/>
      <w:szCs w:val="20"/>
      <w:lang w:eastAsia="en-US"/>
    </w:rPr>
  </w:style>
  <w:style w:type="paragraph" w:customStyle="1" w:styleId="StyleHeading2ArialBoldCustomColorRGB2504515">
    <w:name w:val="Style Heading 2 + Arial Bold Custom Color(RGB(2504515))"/>
    <w:basedOn w:val="Heading2"/>
    <w:rsid w:val="005D1C3F"/>
    <w:rPr>
      <w:rFonts w:ascii="Arial Bold" w:hAnsi="Arial Bold"/>
      <w:iCs w:val="0"/>
      <w:color w:val="FA2D0F"/>
    </w:rPr>
  </w:style>
  <w:style w:type="paragraph" w:customStyle="1" w:styleId="StyleHeading2ArialBoldCustomColorRGB25045151">
    <w:name w:val="Style Heading 2 + Arial Bold Custom Color(RGB(2504515))1"/>
    <w:basedOn w:val="Heading2"/>
    <w:rsid w:val="00203B5B"/>
    <w:rPr>
      <w:rFonts w:ascii="Arial Bold" w:hAnsi="Arial Bold"/>
      <w:iCs w:val="0"/>
      <w:color w:val="FA2D0F"/>
      <w:szCs w:val="22"/>
    </w:rPr>
  </w:style>
  <w:style w:type="paragraph" w:customStyle="1" w:styleId="StyleHeading4Right0cm">
    <w:name w:val="Style Heading 4 + Right:  0 cm"/>
    <w:basedOn w:val="Heading4"/>
    <w:rsid w:val="00203B5B"/>
    <w:pPr>
      <w:ind w:right="0"/>
    </w:pPr>
    <w:rPr>
      <w:rFonts w:ascii="Arial Bold" w:hAnsi="Arial Bold"/>
      <w:color w:val="FA2D0F"/>
      <w:szCs w:val="20"/>
    </w:rPr>
  </w:style>
  <w:style w:type="paragraph" w:styleId="DocumentMap">
    <w:name w:val="Document Map"/>
    <w:basedOn w:val="Normal"/>
    <w:semiHidden/>
    <w:rsid w:val="00FB0126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082B7B"/>
    <w:pPr>
      <w:ind w:right="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83E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C83E75"/>
    <w:rPr>
      <w:color w:val="800080"/>
      <w:u w:val="single"/>
    </w:rPr>
  </w:style>
  <w:style w:type="character" w:customStyle="1" w:styleId="DeltaViewInsertion">
    <w:name w:val="DeltaView Insertion"/>
    <w:rsid w:val="00C83E75"/>
    <w:rPr>
      <w:spacing w:val="0"/>
      <w:u w:val="double"/>
    </w:rPr>
  </w:style>
  <w:style w:type="character" w:customStyle="1" w:styleId="deltaviewinsertion0">
    <w:name w:val="deltaviewinsertion"/>
    <w:basedOn w:val="DefaultParagraphFont"/>
    <w:rsid w:val="00C97292"/>
  </w:style>
  <w:style w:type="paragraph" w:customStyle="1" w:styleId="default0">
    <w:name w:val="default"/>
    <w:basedOn w:val="Normal"/>
    <w:rsid w:val="00C97292"/>
    <w:pPr>
      <w:spacing w:before="100" w:beforeAutospacing="1" w:after="100" w:afterAutospacing="1"/>
      <w:ind w:right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tranet.cafonline.org/pdf/DataSecuritySept_2011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intranet.cafonline.org/pdf/DataSecuritySept_2011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vht01web01.caf.org.uk:8180/HeatWebUI/hss/HS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xxx.html" TargetMode="External"/><Relationship Id="rId10" Type="http://schemas.openxmlformats.org/officeDocument/2006/relationships/hyperlink" Target="http://xxx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xxx.html" TargetMode="External"/><Relationship Id="rId14" Type="http://schemas.openxmlformats.org/officeDocument/2006/relationships/hyperlink" Target="http://intranet.cafonline.org/pdf/DataSecuritySept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544748B5</Template>
  <TotalTime>0</TotalTime>
  <Pages>14</Pages>
  <Words>3125</Words>
  <Characters>17817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 SLA</vt:lpstr>
    </vt:vector>
  </TitlesOfParts>
  <Company>Canterbury Christ Church University</Company>
  <LinksUpToDate>false</LinksUpToDate>
  <CharactersWithSpaces>20901</CharactersWithSpaces>
  <SharedDoc>false</SharedDoc>
  <HLinks>
    <vt:vector size="264" baseType="variant">
      <vt:variant>
        <vt:i4>1900556</vt:i4>
      </vt:variant>
      <vt:variant>
        <vt:i4>132</vt:i4>
      </vt:variant>
      <vt:variant>
        <vt:i4>0</vt:i4>
      </vt:variant>
      <vt:variant>
        <vt:i4>5</vt:i4>
      </vt:variant>
      <vt:variant>
        <vt:lpwstr>http://.html/</vt:lpwstr>
      </vt:variant>
      <vt:variant>
        <vt:lpwstr/>
      </vt:variant>
      <vt:variant>
        <vt:i4>1900556</vt:i4>
      </vt:variant>
      <vt:variant>
        <vt:i4>129</vt:i4>
      </vt:variant>
      <vt:variant>
        <vt:i4>0</vt:i4>
      </vt:variant>
      <vt:variant>
        <vt:i4>5</vt:i4>
      </vt:variant>
      <vt:variant>
        <vt:lpwstr>http://xxxx.html/</vt:lpwstr>
      </vt:variant>
      <vt:variant>
        <vt:lpwstr/>
      </vt:variant>
      <vt:variant>
        <vt:i4>7340125</vt:i4>
      </vt:variant>
      <vt:variant>
        <vt:i4>126</vt:i4>
      </vt:variant>
      <vt:variant>
        <vt:i4>0</vt:i4>
      </vt:variant>
      <vt:variant>
        <vt:i4>5</vt:i4>
      </vt:variant>
      <vt:variant>
        <vt:lpwstr>http://intranet.cafonline.org/pdf/DataSecuritySept_2011.pdf</vt:lpwstr>
      </vt:variant>
      <vt:variant>
        <vt:lpwstr/>
      </vt:variant>
      <vt:variant>
        <vt:i4>7340125</vt:i4>
      </vt:variant>
      <vt:variant>
        <vt:i4>123</vt:i4>
      </vt:variant>
      <vt:variant>
        <vt:i4>0</vt:i4>
      </vt:variant>
      <vt:variant>
        <vt:i4>5</vt:i4>
      </vt:variant>
      <vt:variant>
        <vt:lpwstr>http://intranet.cafonline.org/pdf/DataSecuritySept_2011.pdf</vt:lpwstr>
      </vt:variant>
      <vt:variant>
        <vt:lpwstr/>
      </vt:variant>
      <vt:variant>
        <vt:i4>7340125</vt:i4>
      </vt:variant>
      <vt:variant>
        <vt:i4>120</vt:i4>
      </vt:variant>
      <vt:variant>
        <vt:i4>0</vt:i4>
      </vt:variant>
      <vt:variant>
        <vt:i4>5</vt:i4>
      </vt:variant>
      <vt:variant>
        <vt:lpwstr>http://intranet.cafonline.org/pdf/DataSecuritySept_2011.pdf</vt:lpwstr>
      </vt:variant>
      <vt:variant>
        <vt:lpwstr/>
      </vt:variant>
      <vt:variant>
        <vt:i4>7274543</vt:i4>
      </vt:variant>
      <vt:variant>
        <vt:i4>117</vt:i4>
      </vt:variant>
      <vt:variant>
        <vt:i4>0</vt:i4>
      </vt:variant>
      <vt:variant>
        <vt:i4>5</vt:i4>
      </vt:variant>
      <vt:variant>
        <vt:lpwstr>http://livht01web01.caf.org.uk:8180/HeatWebUI/hss/HSS.html</vt:lpwstr>
      </vt:variant>
      <vt:variant>
        <vt:lpwstr/>
      </vt:variant>
      <vt:variant>
        <vt:i4>65607</vt:i4>
      </vt:variant>
      <vt:variant>
        <vt:i4>114</vt:i4>
      </vt:variant>
      <vt:variant>
        <vt:i4>0</vt:i4>
      </vt:variant>
      <vt:variant>
        <vt:i4>5</vt:i4>
      </vt:variant>
      <vt:variant>
        <vt:lpwstr>http://xxx.html/</vt:lpwstr>
      </vt:variant>
      <vt:variant>
        <vt:lpwstr/>
      </vt:variant>
      <vt:variant>
        <vt:i4>65607</vt:i4>
      </vt:variant>
      <vt:variant>
        <vt:i4>111</vt:i4>
      </vt:variant>
      <vt:variant>
        <vt:i4>0</vt:i4>
      </vt:variant>
      <vt:variant>
        <vt:i4>5</vt:i4>
      </vt:variant>
      <vt:variant>
        <vt:lpwstr>http://xxx.html/</vt:lpwstr>
      </vt:variant>
      <vt:variant>
        <vt:lpwstr/>
      </vt:variant>
      <vt:variant>
        <vt:i4>1245235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_Toc324264204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_Toc324264203</vt:lpwstr>
      </vt:variant>
      <vt:variant>
        <vt:i4>1245235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_Toc324264202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_Toc324264201</vt:lpwstr>
      </vt:variant>
      <vt:variant>
        <vt:i4>1245235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_Toc324264200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_Toc324264199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_Toc324264198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_Toc324264197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_Toc324264196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_Toc324264195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_Toc324264194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_Toc324264193</vt:lpwstr>
      </vt:variant>
      <vt:variant>
        <vt:i4>1703984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_Toc324264192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_Toc324264191</vt:lpwstr>
      </vt:variant>
      <vt:variant>
        <vt:i4>1703984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_Toc324264190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_Toc324264189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_Toc324264188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_Toc324264187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_Toc324264186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_Toc324264185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_Toc324264184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_Toc324264183</vt:lpwstr>
      </vt:variant>
      <vt:variant>
        <vt:i4>1769520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_Toc324264182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_Toc324264181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_Toc324264180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_Toc324264179</vt:lpwstr>
      </vt:variant>
      <vt:variant>
        <vt:i4>1310768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_Toc324264178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_Toc324264177</vt:lpwstr>
      </vt:variant>
      <vt:variant>
        <vt:i4>1310768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_Toc324264176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_Toc324264175</vt:lpwstr>
      </vt:variant>
      <vt:variant>
        <vt:i4>1310768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_Toc324264174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_Toc324264173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_Toc324264172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_Toc324264171</vt:lpwstr>
      </vt:variant>
      <vt:variant>
        <vt:i4>1310768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_Toc324264170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_Toc324264169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 SLA</dc:title>
  <dc:creator>Administrator</dc:creator>
  <cp:lastModifiedBy>Lewis, Caroline (caroline.lewis@canterbury.ac.uk)</cp:lastModifiedBy>
  <cp:revision>2</cp:revision>
  <cp:lastPrinted>2015-05-06T13:54:00Z</cp:lastPrinted>
  <dcterms:created xsi:type="dcterms:W3CDTF">2015-05-06T13:55:00Z</dcterms:created>
  <dcterms:modified xsi:type="dcterms:W3CDTF">2015-05-06T13:55:00Z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gFAAvvm1OVlBaXFVmKrAt3cl2j54bOCXKJp+lRWricE87LXQgjKUjdRztKIPaHlpJo4DQCAubjSdqvG5_x000d_
OQwXVe9W7lV1XXjfCXUsolFr7OyCebJtRM4F9neD465nObaviwpW04kF84GI8nutWuu/dp2dHzeT_x000d_
2wFPpRCbN6siFSmppBbliqvft0YOjjQubqflXQbs3/nZ6GyPftZSfzMl9sYPj4lMOv3uZb8Pvy5a_x000d_
FPQXgjqMz2yDUn4EG</vt:lpwstr>
  </property>
  <property fmtid="{D5CDD505-2E9C-101B-9397-08002B2CF9AE}" pid="3" name="MAIL_MSG_ID2">
    <vt:lpwstr>M/a/onGjppf7qJon0dydVADzrFNSzIy+pNp0V97eGoUtVeB4wdcZLGnVLQ2_x000d_
Vs55Tw4r0cXrAD2JkWP80yrPNu5GfQIcDKUpFg==</vt:lpwstr>
  </property>
  <property fmtid="{D5CDD505-2E9C-101B-9397-08002B2CF9AE}" pid="4" name="RESPONSE_SENDER_NAME">
    <vt:lpwstr>sAAAXRTqSjcrLArMuql16EQgjndTG+FmnBVkDJLlhuJBvUg=</vt:lpwstr>
  </property>
  <property fmtid="{D5CDD505-2E9C-101B-9397-08002B2CF9AE}" pid="5" name="EMAIL_OWNER_ADDRESS">
    <vt:lpwstr>4AAAyjQjm0EOGgIwDQRQoXqx/j7t3WgHL/H5PRJV9XMmEzMTPvqb1iO6ow==</vt:lpwstr>
  </property>
</Properties>
</file>