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6912" w14:textId="77777777" w:rsidR="002656EE" w:rsidRDefault="002656EE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  <w:r>
        <w:rPr>
          <w:rFonts w:ascii="Humnst777 Lt BT" w:eastAsia="Calibri" w:hAnsi="Humnst777 Lt BT" w:cs="Calibr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2880" wp14:editId="3EDAB7D7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5742000" cy="1713600"/>
                <wp:effectExtent l="0" t="0" r="11430" b="2032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000" cy="171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BD8D42B" w14:textId="050EE899" w:rsidR="00D346BE" w:rsidRDefault="00C32FC4" w:rsidP="002656EE">
                            <w:pPr>
                              <w:spacing w:line="256" w:lineRule="auto"/>
                              <w:jc w:val="center"/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DE17E" wp14:editId="40EBE36E">
                                  <wp:extent cx="2059305" cy="836295"/>
                                  <wp:effectExtent l="0" t="0" r="0" b="1905"/>
                                  <wp:docPr id="14" name="Picture 1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9305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1E67CD" w14:textId="78506F14" w:rsidR="002656EE" w:rsidRPr="00526275" w:rsidRDefault="002656EE" w:rsidP="002656EE">
                            <w:pPr>
                              <w:spacing w:line="256" w:lineRule="auto"/>
                              <w:jc w:val="center"/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526275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  <w:t>Peer Observation and Review Form</w:t>
                            </w:r>
                          </w:p>
                          <w:p w14:paraId="0CF2E196" w14:textId="4C92FE1D" w:rsidR="00416334" w:rsidRPr="00700BB9" w:rsidRDefault="00416334" w:rsidP="002656EE">
                            <w:pPr>
                              <w:spacing w:line="256" w:lineRule="auto"/>
                              <w:jc w:val="center"/>
                              <w:rPr>
                                <w:rFonts w:ascii="Humnst777 Lt BT" w:eastAsia="Calibri" w:hAnsi="Humnst777 Lt BT" w:cs="Calibri"/>
                                <w:bCs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00BB9">
                              <w:rPr>
                                <w:rFonts w:ascii="Humnst777 Lt BT" w:eastAsia="Calibri" w:hAnsi="Humnst777 Lt BT" w:cs="Calibri"/>
                                <w:bCs/>
                                <w:color w:val="000000"/>
                                <w:sz w:val="28"/>
                                <w:szCs w:val="28"/>
                                <w:lang w:eastAsia="ar-SA"/>
                              </w:rPr>
                              <w:t>For completion by the observer/reviewer</w:t>
                            </w:r>
                          </w:p>
                          <w:p w14:paraId="1895A632" w14:textId="445B207B" w:rsidR="002656EE" w:rsidRDefault="002656EE" w:rsidP="00265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D02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400.95pt;margin-top:-39pt;width:452.15pt;height:134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" fillcolor="#fbe4d5 [661]" strokecolor="#ed7d31 [3205]" strokeweight=".5pt">
                <v:textbox>
                  <w:txbxContent>
                    <w:p w14:paraId="6BD8D42B" w14:textId="050EE899" w:rsidR="00D346BE" w:rsidRDefault="00C32FC4" w:rsidP="002656EE">
                      <w:pPr>
                        <w:spacing w:line="256" w:lineRule="auto"/>
                        <w:jc w:val="center"/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FDE17E" wp14:editId="40EBE36E">
                            <wp:extent cx="2059305" cy="836295"/>
                            <wp:effectExtent l="0" t="0" r="0" b="1905"/>
                            <wp:docPr id="14" name="Picture 1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9305" cy="836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1E67CD" w14:textId="78506F14" w:rsidR="002656EE" w:rsidRPr="00526275" w:rsidRDefault="002656EE" w:rsidP="002656EE">
                      <w:pPr>
                        <w:spacing w:line="256" w:lineRule="auto"/>
                        <w:jc w:val="center"/>
                        <w:rPr>
                          <w:rFonts w:ascii="Humnst777 Lt BT" w:eastAsia="Calibri" w:hAnsi="Humnst777 Lt BT" w:cs="Calibri"/>
                          <w:b/>
                          <w:color w:val="000000"/>
                          <w:sz w:val="28"/>
                          <w:szCs w:val="28"/>
                          <w:lang w:eastAsia="ar-SA"/>
                        </w:rPr>
                      </w:pPr>
                      <w:r w:rsidRPr="00526275">
                        <w:rPr>
                          <w:rFonts w:ascii="Humnst777 Lt BT" w:eastAsia="Calibri" w:hAnsi="Humnst777 Lt BT" w:cs="Calibri"/>
                          <w:b/>
                          <w:color w:val="000000"/>
                          <w:sz w:val="28"/>
                          <w:szCs w:val="28"/>
                          <w:lang w:eastAsia="ar-SA"/>
                        </w:rPr>
                        <w:t>Peer Observation and Review Form</w:t>
                      </w:r>
                    </w:p>
                    <w:p w14:paraId="0CF2E196" w14:textId="4C92FE1D" w:rsidR="00416334" w:rsidRPr="00700BB9" w:rsidRDefault="00416334" w:rsidP="002656EE">
                      <w:pPr>
                        <w:spacing w:line="256" w:lineRule="auto"/>
                        <w:jc w:val="center"/>
                        <w:rPr>
                          <w:rFonts w:ascii="Humnst777 Lt BT" w:eastAsia="Calibri" w:hAnsi="Humnst777 Lt BT" w:cs="Calibri"/>
                          <w:bCs/>
                          <w:color w:val="000000"/>
                          <w:sz w:val="28"/>
                          <w:szCs w:val="28"/>
                          <w:lang w:eastAsia="ar-SA"/>
                        </w:rPr>
                      </w:pPr>
                      <w:r w:rsidRPr="00700BB9">
                        <w:rPr>
                          <w:rFonts w:ascii="Humnst777 Lt BT" w:eastAsia="Calibri" w:hAnsi="Humnst777 Lt BT" w:cs="Calibri"/>
                          <w:bCs/>
                          <w:color w:val="000000"/>
                          <w:sz w:val="28"/>
                          <w:szCs w:val="28"/>
                          <w:lang w:eastAsia="ar-SA"/>
                        </w:rPr>
                        <w:t>For completion by the observer/reviewer</w:t>
                      </w:r>
                    </w:p>
                    <w:p w14:paraId="1895A632" w14:textId="445B207B" w:rsidR="002656EE" w:rsidRDefault="002656EE" w:rsidP="002656EE"/>
                  </w:txbxContent>
                </v:textbox>
                <w10:wrap anchorx="margin"/>
              </v:shape>
            </w:pict>
          </mc:Fallback>
        </mc:AlternateContent>
      </w:r>
    </w:p>
    <w:p w14:paraId="14D8AB9D" w14:textId="77777777" w:rsidR="002656EE" w:rsidRDefault="002656EE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573C51DE" w14:textId="77777777" w:rsidR="002656EE" w:rsidRDefault="002656EE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401D9574" w14:textId="405EEE2E" w:rsidR="001F6736" w:rsidRDefault="001F6736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  <w:r w:rsidRPr="00DF5288">
        <w:rPr>
          <w:rFonts w:ascii="Humnst777 Lt BT" w:eastAsia="Calibri" w:hAnsi="Humnst777 Lt BT" w:cs="Calibri"/>
          <w:b/>
          <w:color w:val="000000"/>
          <w:lang w:eastAsia="ar-SA"/>
        </w:rPr>
        <w:t xml:space="preserve"> </w:t>
      </w:r>
    </w:p>
    <w:p w14:paraId="14E42EA2" w14:textId="17C14C44" w:rsidR="005666F9" w:rsidRDefault="005666F9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2028074E" w14:textId="6D9793E2" w:rsidR="005666F9" w:rsidRDefault="00526275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  <w:r>
        <w:rPr>
          <w:rFonts w:ascii="Humnst777 Lt BT" w:eastAsia="Calibri" w:hAnsi="Humnst777 Lt BT" w:cs="Calibr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9D958" wp14:editId="67CB909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43575" cy="1171575"/>
                <wp:effectExtent l="0" t="0" r="28575" b="285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71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58461B4" w14:textId="77777777" w:rsidR="005666F9" w:rsidRDefault="005666F9" w:rsidP="005666F9">
                            <w:pPr>
                              <w:spacing w:line="256" w:lineRule="auto"/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</w:pPr>
                            <w:r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>Type of Authentic Practice</w:t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 xml:space="preserve"> Observation</w:t>
                            </w:r>
                            <w:r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>/Review (e.g. seminar, lecture, online assessment guidance, use of Blackboard discussion board)</w:t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 xml:space="preserve">: </w:t>
                            </w:r>
                          </w:p>
                          <w:p w14:paraId="02A520B8" w14:textId="77777777" w:rsidR="005666F9" w:rsidRPr="00DF5288" w:rsidRDefault="005666F9" w:rsidP="005666F9">
                            <w:pPr>
                              <w:spacing w:line="256" w:lineRule="auto"/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</w:pP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>Observer</w:t>
                            </w:r>
                            <w:r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>/Reviewer</w:t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 xml:space="preserve">: </w:t>
                            </w:r>
                          </w:p>
                          <w:p w14:paraId="13E4DCA8" w14:textId="77777777" w:rsidR="005666F9" w:rsidRDefault="005666F9" w:rsidP="005666F9">
                            <w:r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>Observee/Reviewee</w:t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>:</w:t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ab/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ab/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ab/>
                            </w:r>
                            <w:r w:rsidRPr="00DF5288">
                              <w:rPr>
                                <w:rFonts w:ascii="Humnst777 Lt BT" w:eastAsia="Calibri" w:hAnsi="Humnst777 Lt BT" w:cs="Calibri"/>
                                <w:b/>
                                <w:color w:val="000000"/>
                                <w:lang w:eastAsia="ar-SA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29D958" id="Text Box 3" o:spid="_x0000_s1027" type="#_x0000_t202" alt="&quot;&quot;" style="position:absolute;margin-left:0;margin-top:.9pt;width:452.25pt;height:92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" fillcolor="#fbe4d5 [661]" strokecolor="#ed7d31 [3205]" strokeweight=".5pt">
                <v:textbox>
                  <w:txbxContent>
                    <w:p w14:paraId="458461B4" w14:textId="77777777" w:rsidR="005666F9" w:rsidRDefault="005666F9" w:rsidP="005666F9">
                      <w:pPr>
                        <w:spacing w:line="256" w:lineRule="auto"/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</w:pPr>
                      <w:r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>Type of Authentic Practice</w:t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 xml:space="preserve"> Observation</w:t>
                      </w:r>
                      <w:r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>/Review (e.g. seminar, lecture, online assessment guidance, use of Blackboard discussion board)</w:t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 xml:space="preserve">: </w:t>
                      </w:r>
                    </w:p>
                    <w:p w14:paraId="02A520B8" w14:textId="77777777" w:rsidR="005666F9" w:rsidRPr="00DF5288" w:rsidRDefault="005666F9" w:rsidP="005666F9">
                      <w:pPr>
                        <w:spacing w:line="256" w:lineRule="auto"/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</w:pP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>Observer</w:t>
                      </w:r>
                      <w:r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>/Reviewer</w:t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 xml:space="preserve">: </w:t>
                      </w:r>
                    </w:p>
                    <w:p w14:paraId="13E4DCA8" w14:textId="77777777" w:rsidR="005666F9" w:rsidRDefault="005666F9" w:rsidP="005666F9">
                      <w:r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>Observee/Reviewee</w:t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>:</w:t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ab/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ab/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ab/>
                      </w:r>
                      <w:r w:rsidRPr="00DF5288">
                        <w:rPr>
                          <w:rFonts w:ascii="Humnst777 Lt BT" w:eastAsia="Calibri" w:hAnsi="Humnst777 Lt BT" w:cs="Calibri"/>
                          <w:b/>
                          <w:color w:val="000000"/>
                          <w:lang w:eastAsia="ar-SA"/>
                        </w:rP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2B38D" w14:textId="5A7EF566" w:rsidR="005666F9" w:rsidRDefault="005666F9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53992757" w14:textId="358713EA" w:rsidR="005666F9" w:rsidRDefault="005666F9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1A13D3A6" w14:textId="77777777" w:rsidR="005666F9" w:rsidRDefault="005666F9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p w14:paraId="26463B38" w14:textId="77777777" w:rsidR="005666F9" w:rsidRPr="00DF5288" w:rsidRDefault="005666F9" w:rsidP="001F6736">
      <w:pPr>
        <w:spacing w:line="256" w:lineRule="auto"/>
        <w:rPr>
          <w:rFonts w:ascii="Humnst777 Lt BT" w:eastAsia="Calibri" w:hAnsi="Humnst777 Lt BT" w:cs="Calibri"/>
          <w:b/>
          <w:color w:val="000000"/>
          <w:lang w:eastAsia="ar-SA"/>
        </w:rPr>
      </w:pPr>
    </w:p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6736" w:rsidRPr="00DF5288" w14:paraId="64C565B1" w14:textId="77777777" w:rsidTr="00F22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C5280E2" w14:textId="43300B18" w:rsidR="001E240A" w:rsidRPr="001E240A" w:rsidRDefault="001E240A" w:rsidP="000340E1">
            <w:pPr>
              <w:spacing w:line="256" w:lineRule="auto"/>
              <w:rPr>
                <w:rFonts w:ascii="Humnst777 Lt BT" w:eastAsia="Humnst777 Lt BT" w:hAnsi="Humnst777 Lt BT" w:cs="Humnst777 Lt BT"/>
                <w:b w:val="0"/>
                <w:bCs w:val="0"/>
                <w:color w:val="auto"/>
              </w:rPr>
            </w:pPr>
            <w:r>
              <w:rPr>
                <w:rFonts w:ascii="Humnst777 Lt BT" w:eastAsia="Humnst777 Lt BT" w:hAnsi="Humnst777 Lt BT" w:cs="Humnst777 Lt BT"/>
                <w:color w:val="auto"/>
              </w:rPr>
              <w:t>How i</w:t>
            </w:r>
            <w:r w:rsidR="00416334" w:rsidRPr="00E3708B">
              <w:rPr>
                <w:rFonts w:ascii="Humnst777 Lt BT" w:eastAsia="Humnst777 Lt BT" w:hAnsi="Humnst777 Lt BT" w:cs="Humnst777 Lt BT"/>
                <w:color w:val="auto"/>
              </w:rPr>
              <w:t>s the session/online object designed to meet the</w:t>
            </w:r>
            <w:r w:rsidR="008A5165">
              <w:rPr>
                <w:rFonts w:ascii="Humnst777 Lt BT" w:eastAsia="Humnst777 Lt BT" w:hAnsi="Humnst777 Lt BT" w:cs="Humnst777 Lt BT"/>
                <w:color w:val="auto"/>
              </w:rPr>
              <w:t xml:space="preserve"> </w:t>
            </w:r>
            <w:r w:rsidR="00AC0A9F">
              <w:rPr>
                <w:rFonts w:ascii="Humnst777 Lt BT" w:eastAsia="Humnst777 Lt BT" w:hAnsi="Humnst777 Lt BT" w:cs="Humnst777 Lt BT"/>
                <w:color w:val="auto"/>
              </w:rPr>
              <w:t>intended</w:t>
            </w:r>
            <w:r w:rsidR="008A5165">
              <w:rPr>
                <w:rFonts w:ascii="Humnst777 Lt BT" w:eastAsia="Humnst777 Lt BT" w:hAnsi="Humnst777 Lt BT" w:cs="Humnst777 Lt BT"/>
                <w:color w:val="auto"/>
              </w:rPr>
              <w:t xml:space="preserve"> </w:t>
            </w:r>
            <w:r w:rsidR="00416334" w:rsidRPr="00E3708B">
              <w:rPr>
                <w:rFonts w:ascii="Humnst777 Lt BT" w:eastAsia="Humnst777 Lt BT" w:hAnsi="Humnst777 Lt BT" w:cs="Humnst777 Lt BT"/>
                <w:color w:val="auto"/>
              </w:rPr>
              <w:t>learning outcomes</w:t>
            </w:r>
            <w:r w:rsidR="00AC0A9F">
              <w:rPr>
                <w:rFonts w:ascii="Humnst777 Lt BT" w:eastAsia="Humnst777 Lt BT" w:hAnsi="Humnst777 Lt BT" w:cs="Humnst777 Lt BT"/>
                <w:color w:val="auto"/>
              </w:rPr>
              <w:t xml:space="preserve"> of the session or activity</w:t>
            </w:r>
            <w:r w:rsidR="00416334" w:rsidRPr="00E3708B">
              <w:rPr>
                <w:rFonts w:ascii="Humnst777 Lt BT" w:eastAsia="Humnst777 Lt BT" w:hAnsi="Humnst777 Lt BT" w:cs="Humnst777 Lt BT"/>
                <w:color w:val="auto"/>
              </w:rPr>
              <w:t xml:space="preserve">? </w:t>
            </w:r>
            <w:r w:rsidR="00CE0C94">
              <w:rPr>
                <w:rFonts w:ascii="Humnst777 Lt BT" w:eastAsia="Humnst777 Lt BT" w:hAnsi="Humnst777 Lt BT" w:cs="Humnst777 Lt BT"/>
                <w:color w:val="auto"/>
              </w:rPr>
              <w:t>Are the</w:t>
            </w:r>
            <w:r w:rsidR="00824D4F" w:rsidRPr="00F22B2E">
              <w:rPr>
                <w:rFonts w:ascii="Humnst777 Lt BT" w:eastAsia="Humnst777 Lt BT" w:hAnsi="Humnst777 Lt BT" w:cs="Humnst777 Lt BT"/>
                <w:color w:val="auto"/>
              </w:rPr>
              <w:t xml:space="preserve"> learning strategies </w:t>
            </w:r>
            <w:r w:rsidR="00CE0C94">
              <w:rPr>
                <w:rFonts w:ascii="Humnst777 Lt BT" w:eastAsia="Humnst777 Lt BT" w:hAnsi="Humnst777 Lt BT" w:cs="Humnst777 Lt BT"/>
                <w:color w:val="auto"/>
              </w:rPr>
              <w:t>appropriate to the level of study</w:t>
            </w:r>
            <w:r w:rsidR="00824D4F" w:rsidRPr="00F22B2E">
              <w:rPr>
                <w:rFonts w:ascii="Humnst777 Lt BT" w:eastAsia="Humnst777 Lt BT" w:hAnsi="Humnst777 Lt BT" w:cs="Humnst777 Lt BT"/>
                <w:color w:val="auto"/>
              </w:rPr>
              <w:t>?</w:t>
            </w:r>
          </w:p>
          <w:p w14:paraId="143CA649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5C40BFE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D0D086E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8095938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9B0C3E4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2D57AFC3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61C3871E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25237413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5C28BF23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6077F025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color w:val="000000"/>
              </w:rPr>
            </w:pPr>
          </w:p>
          <w:p w14:paraId="7444A636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color w:val="000000"/>
              </w:rPr>
            </w:pPr>
          </w:p>
          <w:p w14:paraId="08A95F9B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</w:tc>
      </w:tr>
      <w:tr w:rsidR="001F6736" w:rsidRPr="00DF5288" w14:paraId="0ACF6F68" w14:textId="77777777" w:rsidTr="00F2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9FA7257" w14:textId="477DCE44" w:rsidR="00824D4F" w:rsidRDefault="001E240A" w:rsidP="00824D4F">
            <w:pPr>
              <w:tabs>
                <w:tab w:val="left" w:pos="1800"/>
              </w:tabs>
              <w:spacing w:line="259" w:lineRule="auto"/>
              <w:rPr>
                <w:rFonts w:ascii="Humnst777 Lt BT" w:eastAsia="Humnst777 Lt BT" w:hAnsi="Humnst777 Lt BT" w:cs="Humnst777 Lt BT"/>
                <w:b w:val="0"/>
                <w:bCs w:val="0"/>
                <w:color w:val="auto"/>
                <w:lang w:val="en-US"/>
              </w:rPr>
            </w:pPr>
            <w:r>
              <w:rPr>
                <w:rFonts w:ascii="Humnst777 Lt BT" w:eastAsia="Humnst777 Lt BT" w:hAnsi="Humnst777 Lt BT" w:cs="Humnst777 Lt BT"/>
                <w:color w:val="auto"/>
              </w:rPr>
              <w:t xml:space="preserve">Please comment on </w:t>
            </w:r>
            <w:r w:rsidR="00705974">
              <w:rPr>
                <w:rFonts w:ascii="Humnst777 Lt BT" w:eastAsia="Humnst777 Lt BT" w:hAnsi="Humnst777 Lt BT" w:cs="Humnst777 Lt BT"/>
                <w:color w:val="auto"/>
              </w:rPr>
              <w:t>the</w:t>
            </w:r>
            <w:r w:rsidR="00C866AE">
              <w:rPr>
                <w:rFonts w:ascii="Humnst777 Lt BT" w:eastAsia="Humnst777 Lt BT" w:hAnsi="Humnst777 Lt BT" w:cs="Humnst777 Lt BT"/>
                <w:color w:val="auto"/>
              </w:rPr>
              <w:t xml:space="preserve"> peer’s</w:t>
            </w:r>
            <w:r w:rsidR="00562146">
              <w:rPr>
                <w:rFonts w:ascii="Humnst777 Lt BT" w:eastAsia="Humnst777 Lt BT" w:hAnsi="Humnst777 Lt BT" w:cs="Humnst777 Lt BT"/>
                <w:color w:val="auto"/>
              </w:rPr>
              <w:t xml:space="preserve"> engagement with</w:t>
            </w:r>
            <w:r w:rsidR="00824D4F" w:rsidRPr="00F22B2E">
              <w:rPr>
                <w:rFonts w:ascii="Humnst777 Lt BT" w:eastAsia="Humnst777 Lt BT" w:hAnsi="Humnst777 Lt BT" w:cs="Humnst777 Lt BT"/>
                <w:color w:val="auto"/>
              </w:rPr>
              <w:t xml:space="preserve"> teaching, learning and assessment practices </w:t>
            </w:r>
            <w:r w:rsidR="00824D4F" w:rsidRPr="00F22B2E">
              <w:rPr>
                <w:rFonts w:ascii="Humnst777 Lt BT" w:eastAsia="Humnst777 Lt BT" w:hAnsi="Humnst777 Lt BT" w:cs="Humnst777 Lt BT"/>
                <w:color w:val="auto"/>
                <w:lang w:val="en-US"/>
              </w:rPr>
              <w:t xml:space="preserve">related to the UKPSF Areas of Activity (see </w:t>
            </w:r>
            <w:r w:rsidR="005666F9">
              <w:rPr>
                <w:rFonts w:ascii="Humnst777 Lt BT" w:eastAsia="Humnst777 Lt BT" w:hAnsi="Humnst777 Lt BT" w:cs="Humnst777 Lt BT"/>
                <w:color w:val="auto"/>
                <w:lang w:val="en-US"/>
              </w:rPr>
              <w:t>appendix</w:t>
            </w:r>
            <w:r w:rsidR="00824D4F" w:rsidRPr="00F22B2E">
              <w:rPr>
                <w:rFonts w:ascii="Humnst777 Lt BT" w:eastAsia="Humnst777 Lt BT" w:hAnsi="Humnst777 Lt BT" w:cs="Humnst777 Lt BT"/>
                <w:color w:val="auto"/>
                <w:lang w:val="en-US"/>
              </w:rPr>
              <w:t>)</w:t>
            </w:r>
          </w:p>
          <w:p w14:paraId="51748137" w14:textId="7544E7FD" w:rsidR="00562146" w:rsidRPr="00562146" w:rsidRDefault="00562146" w:rsidP="00562146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  <w:r>
              <w:rPr>
                <w:rFonts w:ascii="Humnst777 Lt BT" w:hAnsi="Humnst777 Lt BT"/>
                <w:color w:val="000000"/>
              </w:rPr>
              <w:t xml:space="preserve">What evidence can be seen that </w:t>
            </w:r>
            <w:r w:rsidR="007B36FB">
              <w:rPr>
                <w:rFonts w:ascii="Humnst777 Lt BT" w:hAnsi="Humnst777 Lt BT"/>
                <w:color w:val="000000"/>
              </w:rPr>
              <w:t>learners</w:t>
            </w:r>
            <w:r>
              <w:rPr>
                <w:rFonts w:ascii="Humnst777 Lt BT" w:hAnsi="Humnst777 Lt BT"/>
                <w:color w:val="000000"/>
              </w:rPr>
              <w:t xml:space="preserve"> were engaged </w:t>
            </w:r>
            <w:r w:rsidRPr="00DF5288">
              <w:rPr>
                <w:rFonts w:ascii="Humnst777 Lt BT" w:hAnsi="Humnst777 Lt BT"/>
                <w:color w:val="000000"/>
              </w:rPr>
              <w:t>in active learning</w:t>
            </w:r>
            <w:r>
              <w:rPr>
                <w:rFonts w:ascii="Humnst777 Lt BT" w:hAnsi="Humnst777 Lt BT"/>
                <w:color w:val="000000"/>
              </w:rPr>
              <w:t xml:space="preserve">? (if applicable) </w:t>
            </w:r>
          </w:p>
          <w:p w14:paraId="4CFE41D4" w14:textId="1553A7C5" w:rsidR="00E3708B" w:rsidRPr="00E3708B" w:rsidRDefault="00E3708B" w:rsidP="00824D4F">
            <w:pPr>
              <w:tabs>
                <w:tab w:val="left" w:pos="1800"/>
              </w:tabs>
              <w:spacing w:line="259" w:lineRule="auto"/>
              <w:rPr>
                <w:rFonts w:ascii="Humnst777 Lt BT" w:eastAsia="Humnst777 Lt BT" w:hAnsi="Humnst777 Lt BT" w:cs="Humnst777 Lt BT"/>
                <w:b w:val="0"/>
                <w:bCs w:val="0"/>
                <w:i/>
                <w:color w:val="auto"/>
                <w:lang w:val="en-US"/>
              </w:rPr>
            </w:pPr>
            <w:r w:rsidRPr="00E3708B">
              <w:rPr>
                <w:rFonts w:ascii="Humnst777 Lt BT" w:eastAsia="Humnst777 Lt BT" w:hAnsi="Humnst777 Lt BT" w:cs="Humnst777 Lt BT"/>
                <w:b w:val="0"/>
                <w:bCs w:val="0"/>
                <w:i/>
                <w:color w:val="auto"/>
                <w:lang w:val="en-US"/>
              </w:rPr>
              <w:t>Consider elements such as effectiveness of learning activities, use of resources, pace</w:t>
            </w:r>
            <w:r w:rsidR="000340E1">
              <w:rPr>
                <w:rFonts w:ascii="Humnst777 Lt BT" w:eastAsia="Humnst777 Lt BT" w:hAnsi="Humnst777 Lt BT" w:cs="Humnst777 Lt BT"/>
                <w:b w:val="0"/>
                <w:bCs w:val="0"/>
                <w:i/>
                <w:color w:val="auto"/>
                <w:lang w:val="en-US"/>
              </w:rPr>
              <w:t>,</w:t>
            </w:r>
            <w:r w:rsidRPr="00E3708B">
              <w:rPr>
                <w:rFonts w:ascii="Humnst777 Lt BT" w:eastAsia="Humnst777 Lt BT" w:hAnsi="Humnst777 Lt BT" w:cs="Humnst777 Lt BT"/>
                <w:b w:val="0"/>
                <w:bCs w:val="0"/>
                <w:i/>
                <w:color w:val="auto"/>
                <w:lang w:val="en-US"/>
              </w:rPr>
              <w:t xml:space="preserve"> means of communication.</w:t>
            </w:r>
          </w:p>
          <w:p w14:paraId="07B21985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5689BF2F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D784CEE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0B2C4505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38A14FD1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F7FD9DC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06D58F50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49E7A0FE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5617FB33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10CC5F1" w14:textId="77777777" w:rsidR="002231A1" w:rsidRPr="00DF5288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2129668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6E20BDF7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color w:val="000000"/>
              </w:rPr>
            </w:pPr>
          </w:p>
          <w:p w14:paraId="792490AF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</w:tc>
      </w:tr>
      <w:tr w:rsidR="001F6736" w:rsidRPr="00DF5288" w14:paraId="7E814675" w14:textId="77777777" w:rsidTr="00F22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2F19690" w14:textId="709F41B4" w:rsidR="001F6736" w:rsidRPr="00700BB9" w:rsidRDefault="001E240A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  <w:r w:rsidRPr="00700BB9">
              <w:rPr>
                <w:rFonts w:ascii="Humnst777 Lt BT" w:hAnsi="Humnst777 Lt BT"/>
                <w:color w:val="000000"/>
              </w:rPr>
              <w:t xml:space="preserve">In what ways did the tutor ensure </w:t>
            </w:r>
            <w:r w:rsidR="00B351C8" w:rsidRPr="00700BB9">
              <w:rPr>
                <w:rFonts w:ascii="Humnst777 Lt BT" w:hAnsi="Humnst777 Lt BT"/>
                <w:color w:val="000000"/>
              </w:rPr>
              <w:t xml:space="preserve">that </w:t>
            </w:r>
            <w:r w:rsidRPr="00700BB9">
              <w:rPr>
                <w:rFonts w:ascii="Humnst777 Lt BT" w:hAnsi="Humnst777 Lt BT"/>
                <w:color w:val="000000"/>
              </w:rPr>
              <w:t>an inclusive environment was created?  E.g.</w:t>
            </w:r>
            <w:r w:rsidR="00B351C8" w:rsidRPr="00700BB9">
              <w:rPr>
                <w:rFonts w:ascii="Humnst777 Lt BT" w:hAnsi="Humnst777 Lt BT"/>
                <w:color w:val="000000"/>
              </w:rPr>
              <w:t xml:space="preserve"> </w:t>
            </w:r>
            <w:r w:rsidR="001F6736">
              <w:rPr>
                <w:rFonts w:ascii="Humnst777 Lt BT" w:hAnsi="Humnst777 Lt BT"/>
                <w:color w:val="000000"/>
              </w:rPr>
              <w:t>accessibility of resources</w:t>
            </w:r>
            <w:r w:rsidR="002231A1">
              <w:rPr>
                <w:rFonts w:ascii="Humnst777 Lt BT" w:hAnsi="Humnst777 Lt BT"/>
                <w:color w:val="000000"/>
              </w:rPr>
              <w:t xml:space="preserve"> (inc</w:t>
            </w:r>
            <w:r w:rsidR="00643A41">
              <w:rPr>
                <w:rFonts w:ascii="Humnst777 Lt BT" w:hAnsi="Humnst777 Lt BT"/>
                <w:color w:val="000000"/>
              </w:rPr>
              <w:t>luding</w:t>
            </w:r>
            <w:r w:rsidR="002231A1">
              <w:rPr>
                <w:rFonts w:ascii="Humnst777 Lt BT" w:hAnsi="Humnst777 Lt BT"/>
                <w:color w:val="000000"/>
              </w:rPr>
              <w:t xml:space="preserve"> the effective use of technology)</w:t>
            </w:r>
            <w:r w:rsidR="001F6736">
              <w:rPr>
                <w:rFonts w:ascii="Humnst777 Lt BT" w:hAnsi="Humnst777 Lt BT"/>
                <w:color w:val="000000"/>
              </w:rPr>
              <w:t xml:space="preserve">, activities and </w:t>
            </w:r>
            <w:r>
              <w:rPr>
                <w:rFonts w:ascii="Humnst777 Lt BT" w:hAnsi="Humnst777 Lt BT"/>
                <w:color w:val="000000"/>
              </w:rPr>
              <w:t>environment</w:t>
            </w:r>
            <w:r w:rsidR="002D0B07">
              <w:rPr>
                <w:rFonts w:ascii="Humnst777 Lt BT" w:hAnsi="Humnst777 Lt BT"/>
                <w:color w:val="000000"/>
              </w:rPr>
              <w:t>?</w:t>
            </w:r>
          </w:p>
          <w:p w14:paraId="783B8700" w14:textId="1CA14FD5" w:rsidR="001F6736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1EB7097B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6EF37E89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0E4A3938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5081DF1A" w14:textId="2489F3AD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5B560990" w14:textId="0EB9D1BA" w:rsidR="000340E1" w:rsidRDefault="000340E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09AF7C14" w14:textId="2C37C4E3" w:rsidR="000340E1" w:rsidRDefault="000340E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2890616" w14:textId="77777777" w:rsidR="000340E1" w:rsidRDefault="000340E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2158C668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65C05514" w14:textId="77777777" w:rsidR="001F6736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E8CBD2E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8424A2E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42249097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0FCBCE72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8BB99DF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700ACB2A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6920EB36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2EEC789E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40DC24DB" w14:textId="77777777" w:rsidR="002231A1" w:rsidRPr="00DF5288" w:rsidRDefault="002231A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2583FF00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53DA732C" w14:textId="77777777" w:rsidR="001F6736" w:rsidRPr="00DF5288" w:rsidRDefault="001F6736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</w:tc>
      </w:tr>
      <w:tr w:rsidR="002231A1" w:rsidRPr="00DF5288" w14:paraId="05408F4B" w14:textId="77777777" w:rsidTr="00F2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C7C983" w14:textId="77777777" w:rsidR="007557B3" w:rsidRDefault="0042594C" w:rsidP="002231A1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  <w:r>
              <w:rPr>
                <w:rFonts w:ascii="Humnst777 Lt BT" w:hAnsi="Humnst777 Lt BT"/>
                <w:color w:val="000000"/>
              </w:rPr>
              <w:lastRenderedPageBreak/>
              <w:t xml:space="preserve">For observation of </w:t>
            </w:r>
            <w:r w:rsidR="007557B3">
              <w:rPr>
                <w:rFonts w:ascii="Humnst777 Lt BT" w:hAnsi="Humnst777 Lt BT"/>
                <w:color w:val="000000"/>
              </w:rPr>
              <w:t>synchronous activities only:</w:t>
            </w:r>
          </w:p>
          <w:p w14:paraId="646E6D15" w14:textId="52D16F3C" w:rsidR="0042594C" w:rsidRDefault="00CB2DB1" w:rsidP="002231A1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  <w:r>
              <w:rPr>
                <w:rFonts w:ascii="Humnst777 Lt BT" w:hAnsi="Humnst777 Lt BT"/>
                <w:color w:val="000000"/>
              </w:rPr>
              <w:t xml:space="preserve">What opportunities were there </w:t>
            </w:r>
            <w:r w:rsidR="00824D4F">
              <w:rPr>
                <w:rFonts w:ascii="Humnst777 Lt BT" w:hAnsi="Humnst777 Lt BT"/>
                <w:color w:val="000000"/>
              </w:rPr>
              <w:t xml:space="preserve">for </w:t>
            </w:r>
            <w:r w:rsidR="007B36FB">
              <w:rPr>
                <w:rFonts w:ascii="Humnst777 Lt BT" w:hAnsi="Humnst777 Lt BT"/>
                <w:color w:val="000000"/>
              </w:rPr>
              <w:t>learner</w:t>
            </w:r>
            <w:r>
              <w:rPr>
                <w:rFonts w:ascii="Humnst777 Lt BT" w:hAnsi="Humnst777 Lt BT"/>
                <w:color w:val="000000"/>
              </w:rPr>
              <w:t>s</w:t>
            </w:r>
            <w:r w:rsidR="00824D4F">
              <w:rPr>
                <w:rFonts w:ascii="Humnst777 Lt BT" w:hAnsi="Humnst777 Lt BT"/>
                <w:color w:val="000000"/>
              </w:rPr>
              <w:t xml:space="preserve"> to provide evaluative comments</w:t>
            </w:r>
            <w:r w:rsidR="0042594C">
              <w:rPr>
                <w:rFonts w:ascii="Humnst777 Lt BT" w:hAnsi="Humnst777 Lt BT"/>
                <w:color w:val="000000"/>
              </w:rPr>
              <w:t>?</w:t>
            </w:r>
          </w:p>
          <w:p w14:paraId="67E9B544" w14:textId="2B629BD4" w:rsidR="002231A1" w:rsidRDefault="007557B3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  <w:r>
              <w:rPr>
                <w:rFonts w:ascii="Humnst777 Lt BT" w:hAnsi="Humnst777 Lt BT"/>
                <w:color w:val="000000"/>
              </w:rPr>
              <w:t xml:space="preserve">Were </w:t>
            </w:r>
            <w:r w:rsidR="00824D4F">
              <w:rPr>
                <w:rFonts w:ascii="Humnst777 Lt BT" w:hAnsi="Humnst777 Lt BT"/>
                <w:color w:val="000000"/>
              </w:rPr>
              <w:t xml:space="preserve">there </w:t>
            </w:r>
            <w:r w:rsidR="00643A41">
              <w:rPr>
                <w:rFonts w:ascii="Humnst777 Lt BT" w:hAnsi="Humnst777 Lt BT"/>
                <w:color w:val="000000"/>
              </w:rPr>
              <w:t xml:space="preserve">checks on </w:t>
            </w:r>
            <w:r w:rsidR="007B36FB">
              <w:rPr>
                <w:rFonts w:ascii="Humnst777 Lt BT" w:hAnsi="Humnst777 Lt BT"/>
                <w:color w:val="000000"/>
              </w:rPr>
              <w:t>participants’</w:t>
            </w:r>
            <w:r w:rsidR="00643A41">
              <w:rPr>
                <w:rFonts w:ascii="Humnst777 Lt BT" w:hAnsi="Humnst777 Lt BT"/>
                <w:color w:val="000000"/>
              </w:rPr>
              <w:t xml:space="preserve"> </w:t>
            </w:r>
            <w:r w:rsidR="00824D4F">
              <w:rPr>
                <w:rFonts w:ascii="Humnst777 Lt BT" w:hAnsi="Humnst777 Lt BT"/>
                <w:color w:val="000000"/>
              </w:rPr>
              <w:t>learning so that the effectiveness of the session can be evaluated?</w:t>
            </w:r>
          </w:p>
          <w:p w14:paraId="0BDBD510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0B8974BF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33508420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32E99711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4655400A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4F86A9CE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7C2D2C6F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6C0E8E0A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056C0F3F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1D918FDF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74492963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0888A117" w14:textId="77777777" w:rsidR="00F22B2E" w:rsidRDefault="00F22B2E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7C989617" w14:textId="49A78577" w:rsidR="00F22B2E" w:rsidRDefault="00F22B2E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3AB808D6" w14:textId="4137D514" w:rsidR="000340E1" w:rsidRDefault="000340E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15F64A38" w14:textId="0DBB8117" w:rsidR="000340E1" w:rsidRDefault="000340E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6D541603" w14:textId="4DDD55F1" w:rsidR="000340E1" w:rsidRDefault="000340E1" w:rsidP="0076246D">
            <w:pPr>
              <w:spacing w:line="256" w:lineRule="auto"/>
              <w:rPr>
                <w:rFonts w:ascii="Humnst777 Lt BT" w:hAnsi="Humnst777 Lt BT"/>
                <w:color w:val="000000"/>
              </w:rPr>
            </w:pPr>
          </w:p>
          <w:p w14:paraId="3F36EB46" w14:textId="77777777" w:rsidR="000340E1" w:rsidRDefault="000340E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04C2ED0A" w14:textId="77777777" w:rsidR="00F22B2E" w:rsidRDefault="00F22B2E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  <w:p w14:paraId="450C55B3" w14:textId="77777777" w:rsidR="002231A1" w:rsidRDefault="002231A1" w:rsidP="0076246D">
            <w:pPr>
              <w:spacing w:line="256" w:lineRule="auto"/>
              <w:rPr>
                <w:rFonts w:ascii="Humnst777 Lt BT" w:hAnsi="Humnst777 Lt BT"/>
                <w:b w:val="0"/>
                <w:bCs w:val="0"/>
                <w:color w:val="000000"/>
              </w:rPr>
            </w:pPr>
          </w:p>
        </w:tc>
      </w:tr>
    </w:tbl>
    <w:p w14:paraId="3199E0CD" w14:textId="77777777" w:rsidR="008E677A" w:rsidRDefault="008E677A" w:rsidP="00DB434C">
      <w:pPr>
        <w:pStyle w:val="Heading8"/>
        <w:spacing w:before="436"/>
        <w:ind w:left="0"/>
        <w:rPr>
          <w:sz w:val="28"/>
          <w:szCs w:val="28"/>
        </w:rPr>
      </w:pPr>
      <w:bookmarkStart w:id="0" w:name="_TOC_250008"/>
      <w:r>
        <w:rPr>
          <w:sz w:val="28"/>
          <w:szCs w:val="28"/>
        </w:rPr>
        <w:br w:type="page"/>
      </w:r>
    </w:p>
    <w:p w14:paraId="7715EE6E" w14:textId="1F378FF1" w:rsidR="00DB434C" w:rsidRPr="002231A1" w:rsidRDefault="0017269F" w:rsidP="00DB434C">
      <w:pPr>
        <w:pStyle w:val="Heading8"/>
        <w:spacing w:before="43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Appendix: </w:t>
      </w:r>
      <w:r w:rsidR="00DB434C" w:rsidRPr="002231A1">
        <w:rPr>
          <w:sz w:val="28"/>
          <w:szCs w:val="28"/>
        </w:rPr>
        <w:t xml:space="preserve">The UK Professional Standards Framework </w:t>
      </w:r>
      <w:bookmarkEnd w:id="0"/>
      <w:r w:rsidR="00DB434C" w:rsidRPr="002231A1">
        <w:rPr>
          <w:sz w:val="28"/>
          <w:szCs w:val="28"/>
        </w:rPr>
        <w:t>(UKPSF)</w:t>
      </w:r>
    </w:p>
    <w:p w14:paraId="1F68FC0E" w14:textId="77777777" w:rsidR="00255A93" w:rsidRDefault="00255A93"/>
    <w:p w14:paraId="199A75F0" w14:textId="65F8ED60" w:rsidR="0025316E" w:rsidRDefault="002231A1">
      <w:r>
        <w:t xml:space="preserve">The </w:t>
      </w:r>
      <w:hyperlink r:id="rId9" w:history="1">
        <w:r w:rsidRPr="00512ECA">
          <w:rPr>
            <w:rStyle w:val="Hyperlink"/>
          </w:rPr>
          <w:t>UKPSF</w:t>
        </w:r>
      </w:hyperlink>
      <w:r w:rsidR="00AA24B1">
        <w:t xml:space="preserve">, </w:t>
      </w:r>
      <w:r w:rsidR="00512ECA">
        <w:t xml:space="preserve">owned partly by </w:t>
      </w:r>
      <w:r w:rsidR="00EE3E1E">
        <w:t>Advance HE</w:t>
      </w:r>
      <w:r w:rsidR="00512ECA">
        <w:t>,</w:t>
      </w:r>
      <w:r>
        <w:t xml:space="preserve"> </w:t>
      </w:r>
      <w:r w:rsidR="007229E4">
        <w:t>is</w:t>
      </w:r>
      <w:r>
        <w:t xml:space="preserve"> </w:t>
      </w:r>
      <w:r w:rsidR="00984290">
        <w:t xml:space="preserve">a </w:t>
      </w:r>
      <w:r>
        <w:t xml:space="preserve">useful reference for </w:t>
      </w:r>
      <w:r w:rsidR="00984290">
        <w:t>your</w:t>
      </w:r>
      <w:r>
        <w:t xml:space="preserve"> professional conversation</w:t>
      </w:r>
      <w:r w:rsidR="000A7828">
        <w:t>. I</w:t>
      </w:r>
      <w:r>
        <w:t>n keeping with good practice</w:t>
      </w:r>
      <w:r w:rsidR="000A7828">
        <w:t>,</w:t>
      </w:r>
      <w:r>
        <w:t xml:space="preserve"> it is useful to identify the dimensions that the observee/reviewee has met or could develop further before you meet</w:t>
      </w:r>
      <w:r w:rsidR="00366E24">
        <w:t xml:space="preserve"> for the post-POR activity.</w:t>
      </w:r>
    </w:p>
    <w:p w14:paraId="710B61A7" w14:textId="2F8DB8EB" w:rsidR="00781732" w:rsidRDefault="00781732">
      <w:r>
        <w:t>The UKPSF is made of Descriptors and of three sets of Dimensions. The Dimensions are reproduced below:</w:t>
      </w:r>
    </w:p>
    <w:p w14:paraId="55AB2B4A" w14:textId="77777777" w:rsidR="002231A1" w:rsidRDefault="002231A1" w:rsidP="002231A1">
      <w:pPr>
        <w:pStyle w:val="Heading8"/>
        <w:spacing w:before="436"/>
        <w:ind w:left="0"/>
      </w:pPr>
      <w:r>
        <w:rPr>
          <w:color w:val="DD7826"/>
        </w:rPr>
        <w:t>Areas of Activity</w:t>
      </w:r>
    </w:p>
    <w:p w14:paraId="36EC45E6" w14:textId="49D39592" w:rsidR="002231A1" w:rsidRDefault="002231A1" w:rsidP="008E677A">
      <w:pPr>
        <w:pStyle w:val="BodyText"/>
        <w:spacing w:before="1"/>
        <w:ind w:left="312" w:right="1755" w:hanging="312"/>
        <w:rPr>
          <w:color w:val="231F20"/>
        </w:rPr>
      </w:pPr>
      <w:r w:rsidRPr="00F22B2E">
        <w:rPr>
          <w:b/>
          <w:color w:val="231F20"/>
        </w:rPr>
        <w:t>A1</w:t>
      </w:r>
      <w:r>
        <w:rPr>
          <w:color w:val="231F20"/>
        </w:rPr>
        <w:t xml:space="preserve"> </w:t>
      </w:r>
      <w:r w:rsidRPr="002231A1">
        <w:rPr>
          <w:color w:val="231F20"/>
        </w:rPr>
        <w:t xml:space="preserve">Design </w:t>
      </w:r>
      <w:r>
        <w:rPr>
          <w:color w:val="231F20"/>
        </w:rPr>
        <w:t xml:space="preserve">and plan </w:t>
      </w:r>
      <w:r w:rsidRPr="002231A1">
        <w:rPr>
          <w:color w:val="231F20"/>
        </w:rPr>
        <w:t xml:space="preserve">learning activities and/or </w:t>
      </w:r>
      <w:r w:rsidR="00F40E1B">
        <w:rPr>
          <w:color w:val="231F20"/>
        </w:rPr>
        <w:t>course</w:t>
      </w:r>
      <w:r>
        <w:rPr>
          <w:color w:val="231F20"/>
        </w:rPr>
        <w:t xml:space="preserve">s of </w:t>
      </w:r>
      <w:r w:rsidRPr="002231A1">
        <w:rPr>
          <w:color w:val="231F20"/>
        </w:rPr>
        <w:t>study</w:t>
      </w:r>
    </w:p>
    <w:p w14:paraId="08C025A5" w14:textId="3A23C98D" w:rsidR="002231A1" w:rsidRPr="002231A1" w:rsidRDefault="002231A1" w:rsidP="008E677A">
      <w:pPr>
        <w:pStyle w:val="BodyText"/>
        <w:spacing w:before="1"/>
        <w:ind w:left="312" w:right="1755" w:hanging="312"/>
        <w:rPr>
          <w:color w:val="231F20"/>
        </w:rPr>
      </w:pPr>
      <w:r w:rsidRPr="00F22B2E">
        <w:rPr>
          <w:b/>
          <w:color w:val="231F20"/>
        </w:rPr>
        <w:t>A2</w:t>
      </w:r>
      <w:r>
        <w:rPr>
          <w:color w:val="231F20"/>
        </w:rPr>
        <w:t xml:space="preserve"> </w:t>
      </w:r>
      <w:r w:rsidRPr="002231A1">
        <w:rPr>
          <w:color w:val="231F20"/>
        </w:rPr>
        <w:t>Teach and/or support learning</w:t>
      </w:r>
    </w:p>
    <w:p w14:paraId="5CEEAB13" w14:textId="5350BD4C" w:rsidR="002231A1" w:rsidRPr="008E677A" w:rsidRDefault="002231A1" w:rsidP="008E677A">
      <w:pPr>
        <w:pStyle w:val="BodyText"/>
        <w:spacing w:line="237" w:lineRule="exact"/>
      </w:pPr>
      <w:r w:rsidRPr="00F22B2E">
        <w:rPr>
          <w:b/>
          <w:color w:val="231F20"/>
        </w:rPr>
        <w:t>A3</w:t>
      </w:r>
      <w:r>
        <w:rPr>
          <w:color w:val="231F20"/>
        </w:rPr>
        <w:t xml:space="preserve"> Assess and give feedback to learners</w:t>
      </w:r>
    </w:p>
    <w:p w14:paraId="05D22D5A" w14:textId="0FDA0A82" w:rsidR="002231A1" w:rsidRDefault="002231A1" w:rsidP="008E677A">
      <w:pPr>
        <w:pStyle w:val="BodyText"/>
        <w:spacing w:before="1"/>
        <w:ind w:left="312" w:right="1755" w:hanging="312"/>
        <w:rPr>
          <w:color w:val="231F20"/>
          <w:spacing w:val="-3"/>
        </w:rPr>
      </w:pPr>
      <w:r w:rsidRPr="00F22B2E">
        <w:rPr>
          <w:b/>
          <w:color w:val="231F20"/>
        </w:rPr>
        <w:t>A4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Develop </w:t>
      </w:r>
      <w:r>
        <w:rPr>
          <w:color w:val="231F20"/>
        </w:rPr>
        <w:t xml:space="preserve">effective </w:t>
      </w:r>
      <w:r>
        <w:rPr>
          <w:color w:val="231F20"/>
          <w:spacing w:val="-3"/>
        </w:rPr>
        <w:t xml:space="preserve">learning </w:t>
      </w:r>
      <w:r>
        <w:rPr>
          <w:color w:val="231F20"/>
        </w:rPr>
        <w:t xml:space="preserve">environments and </w:t>
      </w:r>
      <w:r>
        <w:rPr>
          <w:color w:val="231F20"/>
          <w:spacing w:val="-3"/>
        </w:rPr>
        <w:t xml:space="preserve">approaches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student support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guidance </w:t>
      </w:r>
    </w:p>
    <w:p w14:paraId="6B22984E" w14:textId="77777777" w:rsidR="002231A1" w:rsidRPr="002231A1" w:rsidRDefault="002231A1" w:rsidP="002231A1">
      <w:pPr>
        <w:pStyle w:val="BodyText"/>
        <w:spacing w:before="1"/>
        <w:ind w:left="312" w:right="1755" w:hanging="312"/>
        <w:rPr>
          <w:color w:val="231F20"/>
        </w:rPr>
      </w:pPr>
      <w:r w:rsidRPr="00F22B2E">
        <w:rPr>
          <w:b/>
          <w:color w:val="231F20"/>
        </w:rPr>
        <w:t>A5</w:t>
      </w:r>
      <w:r>
        <w:rPr>
          <w:color w:val="231F20"/>
        </w:rPr>
        <w:t xml:space="preserve"> Engage in continuing professional development in </w:t>
      </w:r>
      <w:r w:rsidRPr="002231A1">
        <w:rPr>
          <w:color w:val="231F20"/>
        </w:rPr>
        <w:t xml:space="preserve">subjects/disciplines </w:t>
      </w:r>
      <w:r>
        <w:rPr>
          <w:color w:val="231F20"/>
        </w:rPr>
        <w:t xml:space="preserve">and their </w:t>
      </w:r>
      <w:r w:rsidRPr="002231A1">
        <w:rPr>
          <w:color w:val="231F20"/>
        </w:rPr>
        <w:t>pedagogy,</w:t>
      </w:r>
      <w:r>
        <w:rPr>
          <w:color w:val="231F20"/>
        </w:rPr>
        <w:t xml:space="preserve"> incorporating research, scholarship and the evaluation of professional practices</w:t>
      </w:r>
    </w:p>
    <w:p w14:paraId="2939D489" w14:textId="77777777" w:rsidR="002231A1" w:rsidRDefault="002231A1" w:rsidP="002231A1">
      <w:pPr>
        <w:pStyle w:val="BodyText"/>
        <w:spacing w:before="7"/>
        <w:rPr>
          <w:sz w:val="26"/>
        </w:rPr>
      </w:pPr>
    </w:p>
    <w:p w14:paraId="2A9B4A56" w14:textId="77777777" w:rsidR="002231A1" w:rsidRDefault="002231A1" w:rsidP="002231A1">
      <w:pPr>
        <w:pStyle w:val="Heading8"/>
        <w:ind w:left="0"/>
      </w:pPr>
      <w:r>
        <w:rPr>
          <w:color w:val="DD7826"/>
        </w:rPr>
        <w:t>Core Knowledge</w:t>
      </w:r>
      <w:bookmarkStart w:id="1" w:name="_GoBack"/>
      <w:bookmarkEnd w:id="1"/>
    </w:p>
    <w:p w14:paraId="227F926C" w14:textId="77777777" w:rsidR="002231A1" w:rsidRDefault="002231A1" w:rsidP="002231A1">
      <w:pPr>
        <w:pStyle w:val="BodyText"/>
        <w:spacing w:before="48"/>
      </w:pPr>
      <w:r w:rsidRPr="00F22B2E">
        <w:rPr>
          <w:b/>
          <w:color w:val="231F20"/>
        </w:rPr>
        <w:t>K1</w:t>
      </w:r>
      <w:r>
        <w:rPr>
          <w:color w:val="231F20"/>
        </w:rPr>
        <w:t xml:space="preserve"> The subject material</w:t>
      </w:r>
    </w:p>
    <w:p w14:paraId="1320F029" w14:textId="77777777" w:rsidR="002231A1" w:rsidRDefault="002231A1" w:rsidP="002231A1">
      <w:pPr>
        <w:pStyle w:val="BodyText"/>
        <w:spacing w:before="8"/>
        <w:rPr>
          <w:sz w:val="23"/>
        </w:rPr>
      </w:pPr>
    </w:p>
    <w:p w14:paraId="71AA0DD6" w14:textId="68575617" w:rsidR="002231A1" w:rsidRDefault="002231A1" w:rsidP="002231A1">
      <w:pPr>
        <w:pStyle w:val="BodyText"/>
        <w:ind w:left="312" w:right="1891" w:hanging="312"/>
      </w:pPr>
      <w:r w:rsidRPr="00F22B2E">
        <w:rPr>
          <w:b/>
          <w:color w:val="231F20"/>
        </w:rPr>
        <w:t>K2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Appropriate </w:t>
      </w:r>
      <w:r>
        <w:rPr>
          <w:color w:val="231F20"/>
        </w:rPr>
        <w:t xml:space="preserve">methods for teaching and </w:t>
      </w:r>
      <w:r>
        <w:rPr>
          <w:color w:val="231F20"/>
          <w:spacing w:val="-3"/>
        </w:rPr>
        <w:t xml:space="preserve">learning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subject area </w:t>
      </w:r>
      <w:r>
        <w:rPr>
          <w:color w:val="231F20"/>
        </w:rPr>
        <w:t xml:space="preserve">and at the </w:t>
      </w:r>
      <w:r>
        <w:rPr>
          <w:color w:val="231F20"/>
          <w:spacing w:val="-3"/>
        </w:rPr>
        <w:t xml:space="preserve">level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academic </w:t>
      </w:r>
      <w:r w:rsidR="00F40E1B">
        <w:rPr>
          <w:color w:val="231F20"/>
        </w:rPr>
        <w:t>course</w:t>
      </w:r>
    </w:p>
    <w:p w14:paraId="23E1CCBF" w14:textId="77777777" w:rsidR="002231A1" w:rsidRDefault="002231A1" w:rsidP="002231A1">
      <w:pPr>
        <w:pStyle w:val="BodyText"/>
        <w:spacing w:before="9"/>
        <w:rPr>
          <w:sz w:val="23"/>
        </w:rPr>
      </w:pPr>
    </w:p>
    <w:p w14:paraId="2878748F" w14:textId="77777777" w:rsidR="002231A1" w:rsidRDefault="002231A1" w:rsidP="002231A1">
      <w:pPr>
        <w:pStyle w:val="BodyText"/>
        <w:ind w:left="312" w:right="1891" w:hanging="312"/>
        <w:rPr>
          <w:color w:val="231F20"/>
        </w:rPr>
      </w:pPr>
      <w:r w:rsidRPr="00F22B2E">
        <w:rPr>
          <w:b/>
          <w:color w:val="231F20"/>
        </w:rPr>
        <w:t>K3</w:t>
      </w:r>
      <w:r>
        <w:rPr>
          <w:color w:val="231F20"/>
        </w:rPr>
        <w:t xml:space="preserve"> How </w:t>
      </w:r>
      <w:r w:rsidRPr="002231A1">
        <w:rPr>
          <w:color w:val="231F20"/>
        </w:rPr>
        <w:t xml:space="preserve">students learn, </w:t>
      </w:r>
      <w:r>
        <w:rPr>
          <w:color w:val="231F20"/>
        </w:rPr>
        <w:t xml:space="preserve">both </w:t>
      </w:r>
      <w:r w:rsidRPr="002231A1">
        <w:rPr>
          <w:color w:val="231F20"/>
        </w:rPr>
        <w:t xml:space="preserve">generally </w:t>
      </w:r>
      <w:r>
        <w:rPr>
          <w:color w:val="231F20"/>
        </w:rPr>
        <w:t xml:space="preserve">and </w:t>
      </w:r>
      <w:r w:rsidRPr="002231A1">
        <w:rPr>
          <w:color w:val="231F20"/>
        </w:rPr>
        <w:t xml:space="preserve">within </w:t>
      </w:r>
      <w:r>
        <w:rPr>
          <w:color w:val="231F20"/>
        </w:rPr>
        <w:t xml:space="preserve">their </w:t>
      </w:r>
      <w:r w:rsidRPr="002231A1">
        <w:rPr>
          <w:color w:val="231F20"/>
        </w:rPr>
        <w:t xml:space="preserve">subject/disciplinary area(s) </w:t>
      </w:r>
    </w:p>
    <w:p w14:paraId="301C5C21" w14:textId="77777777" w:rsidR="002231A1" w:rsidRDefault="002231A1" w:rsidP="002231A1">
      <w:pPr>
        <w:pStyle w:val="BodyText"/>
        <w:ind w:left="312" w:right="1891" w:hanging="312"/>
        <w:rPr>
          <w:color w:val="231F20"/>
        </w:rPr>
      </w:pPr>
    </w:p>
    <w:p w14:paraId="4B073115" w14:textId="77777777" w:rsidR="002231A1" w:rsidRDefault="002231A1" w:rsidP="002231A1">
      <w:pPr>
        <w:pStyle w:val="BodyText"/>
        <w:ind w:left="312" w:right="1891" w:hanging="312"/>
        <w:rPr>
          <w:color w:val="231F20"/>
        </w:rPr>
      </w:pPr>
      <w:r w:rsidRPr="00F22B2E">
        <w:rPr>
          <w:b/>
          <w:color w:val="231F20"/>
        </w:rPr>
        <w:t>K4</w:t>
      </w:r>
      <w:r>
        <w:rPr>
          <w:color w:val="231F20"/>
        </w:rPr>
        <w:t xml:space="preserve"> The use and </w:t>
      </w:r>
      <w:r w:rsidRPr="002231A1">
        <w:rPr>
          <w:color w:val="231F20"/>
        </w:rPr>
        <w:t xml:space="preserve">value </w:t>
      </w:r>
      <w:r>
        <w:rPr>
          <w:color w:val="231F20"/>
        </w:rPr>
        <w:t xml:space="preserve">of </w:t>
      </w:r>
      <w:r w:rsidRPr="002231A1">
        <w:rPr>
          <w:color w:val="231F20"/>
        </w:rPr>
        <w:t>appropriate learning technologies</w:t>
      </w:r>
    </w:p>
    <w:p w14:paraId="6DF2DD53" w14:textId="77777777" w:rsidR="002231A1" w:rsidRPr="002231A1" w:rsidRDefault="002231A1" w:rsidP="002231A1">
      <w:pPr>
        <w:pStyle w:val="BodyText"/>
        <w:ind w:left="312" w:right="1891" w:hanging="312"/>
        <w:rPr>
          <w:color w:val="231F20"/>
        </w:rPr>
      </w:pPr>
    </w:p>
    <w:p w14:paraId="1921AC2C" w14:textId="77777777" w:rsidR="002231A1" w:rsidRDefault="002231A1" w:rsidP="002231A1">
      <w:pPr>
        <w:pStyle w:val="BodyText"/>
        <w:spacing w:line="237" w:lineRule="exact"/>
      </w:pPr>
      <w:r w:rsidRPr="00F22B2E">
        <w:rPr>
          <w:b/>
          <w:color w:val="231F20"/>
        </w:rPr>
        <w:t>K5</w:t>
      </w:r>
      <w:r>
        <w:rPr>
          <w:color w:val="231F20"/>
        </w:rPr>
        <w:t xml:space="preserve"> Methods for evaluating the effectiveness of teaching</w:t>
      </w:r>
    </w:p>
    <w:p w14:paraId="3BD6C091" w14:textId="77777777" w:rsidR="002231A1" w:rsidRDefault="002231A1" w:rsidP="002231A1">
      <w:pPr>
        <w:pStyle w:val="BodyText"/>
        <w:spacing w:before="8"/>
        <w:rPr>
          <w:sz w:val="23"/>
        </w:rPr>
      </w:pPr>
    </w:p>
    <w:p w14:paraId="38A65770" w14:textId="77777777" w:rsidR="002231A1" w:rsidRDefault="002231A1" w:rsidP="002231A1">
      <w:pPr>
        <w:pStyle w:val="BodyText"/>
        <w:ind w:left="312" w:right="1891" w:hanging="312"/>
      </w:pPr>
      <w:r w:rsidRPr="00F22B2E">
        <w:rPr>
          <w:b/>
          <w:color w:val="231F20"/>
        </w:rPr>
        <w:t>K6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 xml:space="preserve">implications </w:t>
      </w:r>
      <w:r>
        <w:rPr>
          <w:color w:val="231F20"/>
        </w:rPr>
        <w:t xml:space="preserve">of quality </w:t>
      </w:r>
      <w:r>
        <w:rPr>
          <w:color w:val="231F20"/>
          <w:spacing w:val="-3"/>
        </w:rPr>
        <w:t xml:space="preserve">assurance </w:t>
      </w:r>
      <w:r>
        <w:rPr>
          <w:color w:val="231F20"/>
        </w:rPr>
        <w:t xml:space="preserve">and quality enhancement for </w:t>
      </w:r>
      <w:r>
        <w:rPr>
          <w:color w:val="231F20"/>
          <w:spacing w:val="-3"/>
        </w:rPr>
        <w:t xml:space="preserve">academic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 xml:space="preserve">professional </w:t>
      </w:r>
      <w:r>
        <w:rPr>
          <w:color w:val="231F20"/>
        </w:rPr>
        <w:t xml:space="preserve">practice </w:t>
      </w:r>
      <w:r>
        <w:rPr>
          <w:color w:val="231F20"/>
          <w:spacing w:val="-3"/>
        </w:rPr>
        <w:t xml:space="preserve">with </w:t>
      </w:r>
      <w:r>
        <w:rPr>
          <w:color w:val="231F20"/>
        </w:rPr>
        <w:t xml:space="preserve">a particular </w:t>
      </w:r>
      <w:r>
        <w:rPr>
          <w:color w:val="231F20"/>
          <w:spacing w:val="-3"/>
        </w:rPr>
        <w:t xml:space="preserve">focus </w:t>
      </w:r>
      <w:r>
        <w:rPr>
          <w:color w:val="231F20"/>
        </w:rPr>
        <w:t>on teaching</w:t>
      </w:r>
    </w:p>
    <w:p w14:paraId="60753894" w14:textId="77777777" w:rsidR="002231A1" w:rsidRDefault="002231A1" w:rsidP="002231A1">
      <w:pPr>
        <w:pStyle w:val="BodyText"/>
        <w:spacing w:before="7"/>
        <w:rPr>
          <w:sz w:val="26"/>
        </w:rPr>
      </w:pPr>
    </w:p>
    <w:p w14:paraId="0C087E41" w14:textId="77777777" w:rsidR="002231A1" w:rsidRDefault="002231A1" w:rsidP="002231A1">
      <w:pPr>
        <w:pStyle w:val="Heading8"/>
        <w:ind w:left="0"/>
      </w:pPr>
      <w:r>
        <w:rPr>
          <w:color w:val="DD7826"/>
        </w:rPr>
        <w:t>Professional Values</w:t>
      </w:r>
    </w:p>
    <w:p w14:paraId="3CE03A16" w14:textId="77777777" w:rsidR="002231A1" w:rsidRDefault="002231A1" w:rsidP="002231A1">
      <w:pPr>
        <w:pStyle w:val="BodyText"/>
        <w:spacing w:before="48"/>
      </w:pPr>
      <w:r w:rsidRPr="00F22B2E">
        <w:rPr>
          <w:b/>
          <w:color w:val="231F20"/>
        </w:rPr>
        <w:t>V1</w:t>
      </w:r>
      <w:r>
        <w:rPr>
          <w:color w:val="231F20"/>
        </w:rPr>
        <w:t xml:space="preserve"> Respect individual learners and diverse learning communities</w:t>
      </w:r>
    </w:p>
    <w:p w14:paraId="012139DC" w14:textId="77777777" w:rsidR="002231A1" w:rsidRDefault="002231A1" w:rsidP="002231A1">
      <w:pPr>
        <w:pStyle w:val="BodyText"/>
        <w:spacing w:before="8"/>
        <w:rPr>
          <w:sz w:val="23"/>
        </w:rPr>
      </w:pPr>
    </w:p>
    <w:p w14:paraId="72B5548E" w14:textId="77777777" w:rsidR="002231A1" w:rsidRDefault="002231A1" w:rsidP="002231A1">
      <w:pPr>
        <w:pStyle w:val="BodyText"/>
      </w:pPr>
      <w:r w:rsidRPr="00F22B2E">
        <w:rPr>
          <w:b/>
          <w:color w:val="231F20"/>
        </w:rPr>
        <w:t>V2</w:t>
      </w:r>
      <w:r>
        <w:rPr>
          <w:color w:val="231F20"/>
        </w:rPr>
        <w:t xml:space="preserve"> Promote participation in higher education and equality of opportunity for learners</w:t>
      </w:r>
    </w:p>
    <w:p w14:paraId="3179CF2A" w14:textId="77777777" w:rsidR="002231A1" w:rsidRDefault="002231A1" w:rsidP="002231A1">
      <w:pPr>
        <w:pStyle w:val="BodyText"/>
        <w:spacing w:before="9"/>
        <w:rPr>
          <w:sz w:val="23"/>
        </w:rPr>
      </w:pPr>
    </w:p>
    <w:p w14:paraId="290D3BC7" w14:textId="77777777" w:rsidR="002231A1" w:rsidRDefault="002231A1" w:rsidP="002231A1">
      <w:pPr>
        <w:pStyle w:val="BodyText"/>
        <w:ind w:left="312" w:right="1675" w:hanging="312"/>
      </w:pPr>
      <w:r w:rsidRPr="00F22B2E">
        <w:rPr>
          <w:b/>
          <w:color w:val="231F20"/>
        </w:rPr>
        <w:t>V3</w:t>
      </w:r>
      <w:r>
        <w:rPr>
          <w:color w:val="231F20"/>
        </w:rPr>
        <w:t xml:space="preserve"> Use evidence-informed </w:t>
      </w:r>
      <w:r>
        <w:rPr>
          <w:color w:val="231F20"/>
          <w:spacing w:val="-3"/>
        </w:rPr>
        <w:t xml:space="preserve">approaches </w:t>
      </w:r>
      <w:r>
        <w:rPr>
          <w:color w:val="231F20"/>
        </w:rPr>
        <w:t xml:space="preserve">and the </w:t>
      </w:r>
      <w:r>
        <w:rPr>
          <w:color w:val="231F20"/>
          <w:spacing w:val="-3"/>
        </w:rPr>
        <w:t xml:space="preserve">outcomes from research, scholarship </w:t>
      </w:r>
      <w:r>
        <w:rPr>
          <w:color w:val="231F20"/>
        </w:rPr>
        <w:t>and continuing professional development</w:t>
      </w:r>
    </w:p>
    <w:p w14:paraId="7BBAF9A3" w14:textId="77777777" w:rsidR="002231A1" w:rsidRDefault="002231A1" w:rsidP="002231A1">
      <w:pPr>
        <w:pStyle w:val="BodyText"/>
        <w:spacing w:before="8"/>
        <w:rPr>
          <w:sz w:val="23"/>
        </w:rPr>
      </w:pPr>
    </w:p>
    <w:p w14:paraId="4CF6FCD1" w14:textId="3A4DCBEC" w:rsidR="00773D52" w:rsidRDefault="002231A1" w:rsidP="002231A1">
      <w:pPr>
        <w:pStyle w:val="BodyText"/>
        <w:spacing w:before="1"/>
        <w:ind w:left="312" w:right="1755" w:hanging="312"/>
        <w:rPr>
          <w:color w:val="231F20"/>
        </w:rPr>
      </w:pPr>
      <w:r w:rsidRPr="00F22B2E">
        <w:rPr>
          <w:b/>
          <w:color w:val="231F20"/>
        </w:rPr>
        <w:t>V4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Acknowledge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wider </w:t>
      </w:r>
      <w:r>
        <w:rPr>
          <w:color w:val="231F20"/>
        </w:rPr>
        <w:t xml:space="preserve">context in </w:t>
      </w:r>
      <w:r>
        <w:rPr>
          <w:color w:val="231F20"/>
          <w:spacing w:val="-3"/>
        </w:rPr>
        <w:t xml:space="preserve">which higher </w:t>
      </w:r>
      <w:r>
        <w:rPr>
          <w:color w:val="231F20"/>
        </w:rPr>
        <w:t xml:space="preserve">education </w:t>
      </w:r>
      <w:r>
        <w:rPr>
          <w:color w:val="231F20"/>
          <w:spacing w:val="-3"/>
        </w:rPr>
        <w:t xml:space="preserve">operates recognising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implications </w:t>
      </w:r>
      <w:r>
        <w:rPr>
          <w:color w:val="231F20"/>
        </w:rPr>
        <w:t>for professional practice</w:t>
      </w:r>
    </w:p>
    <w:p w14:paraId="5594E916" w14:textId="77777777" w:rsidR="00773D52" w:rsidRDefault="00773D52" w:rsidP="002231A1">
      <w:pPr>
        <w:pStyle w:val="BodyText"/>
        <w:spacing w:before="1"/>
        <w:ind w:left="312" w:right="1755" w:hanging="312"/>
        <w:rPr>
          <w:color w:val="231F20"/>
        </w:rPr>
      </w:pPr>
    </w:p>
    <w:p w14:paraId="7A300F84" w14:textId="30397FF9" w:rsidR="002231A1" w:rsidRDefault="00D774F6" w:rsidP="00773D52">
      <w:pPr>
        <w:pStyle w:val="BodyText"/>
        <w:spacing w:before="1"/>
        <w:ind w:left="312" w:right="1755" w:hanging="312"/>
      </w:pPr>
      <w:r>
        <w:rPr>
          <w:noProof/>
        </w:rPr>
        <mc:AlternateContent>
          <mc:Choice Requires="wps">
            <w:drawing>
              <wp:inline distT="0" distB="0" distL="0" distR="0" wp14:anchorId="70DE82F8" wp14:editId="2E5B5774">
                <wp:extent cx="5731510" cy="1543050"/>
                <wp:effectExtent l="0" t="0" r="2159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543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4CA88C4" w14:textId="77777777" w:rsidR="00D774F6" w:rsidRDefault="00D774F6" w:rsidP="00D774F6">
                            <w:r>
                              <w:t>If you are completing this peer observation or review for someone as part of a UCAP/PGCAP learning activity, please indicate below which of the UKPSF dimensions were observed in authentic practice (this is not used for summative assessment purposes, but as an aid to reflection):</w:t>
                            </w:r>
                          </w:p>
                          <w:p w14:paraId="78ED9FFD" w14:textId="77777777" w:rsidR="00D774F6" w:rsidRPr="00824D4F" w:rsidRDefault="00D774F6" w:rsidP="00D774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A1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 A2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A3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A4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A5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    K1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K2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K3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K4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K5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K6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V1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V2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V3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V4 </w:t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824D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1FB67A" w14:textId="77777777" w:rsidR="00D774F6" w:rsidRDefault="00D774F6" w:rsidP="00D774F6"/>
                          <w:p w14:paraId="0EA8530B" w14:textId="77777777" w:rsidR="00D774F6" w:rsidRDefault="00D774F6" w:rsidP="00D774F6"/>
                          <w:p w14:paraId="6A8695F9" w14:textId="77777777" w:rsidR="00D774F6" w:rsidRDefault="00D774F6" w:rsidP="00D774F6"/>
                          <w:p w14:paraId="48346E83" w14:textId="77777777" w:rsidR="00D774F6" w:rsidRDefault="00D774F6" w:rsidP="00D774F6"/>
                          <w:p w14:paraId="1E807780" w14:textId="77777777" w:rsidR="00D774F6" w:rsidRDefault="00D774F6" w:rsidP="00D774F6"/>
                          <w:p w14:paraId="41753028" w14:textId="77777777" w:rsidR="00D774F6" w:rsidRDefault="00D774F6" w:rsidP="00D774F6"/>
                          <w:p w14:paraId="47C55362" w14:textId="77777777" w:rsidR="00D774F6" w:rsidRDefault="00D774F6" w:rsidP="00D774F6"/>
                          <w:p w14:paraId="781CC32B" w14:textId="77777777" w:rsidR="00D774F6" w:rsidRDefault="00D774F6" w:rsidP="00D774F6"/>
                          <w:p w14:paraId="02785065" w14:textId="77777777" w:rsidR="00D774F6" w:rsidRDefault="00D774F6" w:rsidP="00D774F6"/>
                          <w:p w14:paraId="5CB0EB43" w14:textId="77777777" w:rsidR="00D774F6" w:rsidRDefault="00D774F6" w:rsidP="00D774F6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3E4881" w14:textId="77777777" w:rsidR="00D774F6" w:rsidRDefault="00D774F6" w:rsidP="00D774F6"/>
                          <w:p w14:paraId="12703B35" w14:textId="77777777" w:rsidR="00D774F6" w:rsidRDefault="00D774F6" w:rsidP="00D774F6"/>
                          <w:p w14:paraId="769C1886" w14:textId="77777777" w:rsidR="00D774F6" w:rsidRDefault="00D774F6" w:rsidP="00D774F6"/>
                          <w:p w14:paraId="5D65B654" w14:textId="77777777" w:rsidR="00D774F6" w:rsidRDefault="00D774F6" w:rsidP="00D7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w14:anchorId="70DE82F8" id="Text Box 2" o:spid="_x0000_s1028" type="#_x0000_t202" style="width:451.3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" fillcolor="#fbe4d5 [661]" strokecolor="#ed7d31 [3205]" strokeweight=".5pt">
                <v:textbox>
                  <w:txbxContent>
                    <w:p w14:paraId="54CA88C4" w14:textId="77777777" w:rsidR="00D774F6" w:rsidRDefault="00D774F6" w:rsidP="00D774F6">
                      <w:r>
                        <w:t>If you are completing this peer observation or review for someone as part of a UCAP/PGCAP learning activity, please indicate below which of the UKPSF dimensions were observed in authentic practice (this is not used for summative assessment purposes, but as an aid to reflection):</w:t>
                      </w:r>
                    </w:p>
                    <w:p w14:paraId="78ED9FFD" w14:textId="77777777" w:rsidR="00D774F6" w:rsidRPr="00824D4F" w:rsidRDefault="00D774F6" w:rsidP="00D774F6">
                      <w:pPr>
                        <w:rPr>
                          <w:sz w:val="24"/>
                          <w:szCs w:val="24"/>
                        </w:rPr>
                      </w:pPr>
                      <w:r w:rsidRPr="00824D4F">
                        <w:rPr>
                          <w:sz w:val="24"/>
                          <w:szCs w:val="24"/>
                        </w:rPr>
                        <w:t xml:space="preserve">A1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 A2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A3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A4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A5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    K1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K2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K3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K4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K5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K6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V1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V2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V3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V4 </w:t>
                      </w:r>
                      <w:r w:rsidRPr="00824D4F">
                        <w:rPr>
                          <w:sz w:val="24"/>
                          <w:szCs w:val="24"/>
                        </w:rPr>
                        <w:sym w:font="Wingdings" w:char="F0A8"/>
                      </w:r>
                      <w:r w:rsidRPr="00824D4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1FB67A" w14:textId="77777777" w:rsidR="00D774F6" w:rsidRDefault="00D774F6" w:rsidP="00D774F6"/>
                    <w:p w14:paraId="0EA8530B" w14:textId="77777777" w:rsidR="00D774F6" w:rsidRDefault="00D774F6" w:rsidP="00D774F6"/>
                    <w:p w14:paraId="6A8695F9" w14:textId="77777777" w:rsidR="00D774F6" w:rsidRDefault="00D774F6" w:rsidP="00D774F6"/>
                    <w:p w14:paraId="48346E83" w14:textId="77777777" w:rsidR="00D774F6" w:rsidRDefault="00D774F6" w:rsidP="00D774F6"/>
                    <w:p w14:paraId="1E807780" w14:textId="77777777" w:rsidR="00D774F6" w:rsidRDefault="00D774F6" w:rsidP="00D774F6"/>
                    <w:p w14:paraId="41753028" w14:textId="77777777" w:rsidR="00D774F6" w:rsidRDefault="00D774F6" w:rsidP="00D774F6"/>
                    <w:p w14:paraId="47C55362" w14:textId="77777777" w:rsidR="00D774F6" w:rsidRDefault="00D774F6" w:rsidP="00D774F6"/>
                    <w:p w14:paraId="781CC32B" w14:textId="77777777" w:rsidR="00D774F6" w:rsidRDefault="00D774F6" w:rsidP="00D774F6"/>
                    <w:p w14:paraId="02785065" w14:textId="77777777" w:rsidR="00D774F6" w:rsidRDefault="00D774F6" w:rsidP="00D774F6"/>
                    <w:p w14:paraId="5CB0EB43" w14:textId="77777777" w:rsidR="00D774F6" w:rsidRDefault="00D774F6" w:rsidP="00D774F6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A3E4881" w14:textId="77777777" w:rsidR="00D774F6" w:rsidRDefault="00D774F6" w:rsidP="00D774F6"/>
                    <w:p w14:paraId="12703B35" w14:textId="77777777" w:rsidR="00D774F6" w:rsidRDefault="00D774F6" w:rsidP="00D774F6"/>
                    <w:p w14:paraId="769C1886" w14:textId="77777777" w:rsidR="00D774F6" w:rsidRDefault="00D774F6" w:rsidP="00D774F6"/>
                    <w:p w14:paraId="5D65B654" w14:textId="77777777" w:rsidR="00D774F6" w:rsidRDefault="00D774F6" w:rsidP="00D774F6"/>
                  </w:txbxContent>
                </v:textbox>
                <w10:anchorlock/>
              </v:shape>
            </w:pict>
          </mc:Fallback>
        </mc:AlternateContent>
      </w:r>
    </w:p>
    <w:sectPr w:rsidR="002231A1" w:rsidSect="00773D5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36"/>
    <w:rsid w:val="000340E1"/>
    <w:rsid w:val="00064FF2"/>
    <w:rsid w:val="000A7828"/>
    <w:rsid w:val="001537DD"/>
    <w:rsid w:val="0017269F"/>
    <w:rsid w:val="001C2278"/>
    <w:rsid w:val="001E240A"/>
    <w:rsid w:val="001F6736"/>
    <w:rsid w:val="001F678A"/>
    <w:rsid w:val="002231A1"/>
    <w:rsid w:val="0025316E"/>
    <w:rsid w:val="00255A93"/>
    <w:rsid w:val="002656EE"/>
    <w:rsid w:val="002C020B"/>
    <w:rsid w:val="002D0B07"/>
    <w:rsid w:val="002F0B61"/>
    <w:rsid w:val="00320AB8"/>
    <w:rsid w:val="00366E24"/>
    <w:rsid w:val="00416334"/>
    <w:rsid w:val="0042594C"/>
    <w:rsid w:val="004F0A5F"/>
    <w:rsid w:val="004F7924"/>
    <w:rsid w:val="00512ECA"/>
    <w:rsid w:val="00526275"/>
    <w:rsid w:val="0054293F"/>
    <w:rsid w:val="00562146"/>
    <w:rsid w:val="005666F9"/>
    <w:rsid w:val="005A5E80"/>
    <w:rsid w:val="0061281F"/>
    <w:rsid w:val="0064154F"/>
    <w:rsid w:val="00643A41"/>
    <w:rsid w:val="0064599F"/>
    <w:rsid w:val="006701FC"/>
    <w:rsid w:val="00700BB9"/>
    <w:rsid w:val="00705974"/>
    <w:rsid w:val="007229E4"/>
    <w:rsid w:val="007557B3"/>
    <w:rsid w:val="00773D52"/>
    <w:rsid w:val="00781732"/>
    <w:rsid w:val="0078365F"/>
    <w:rsid w:val="007B0919"/>
    <w:rsid w:val="007B36FB"/>
    <w:rsid w:val="00824D4F"/>
    <w:rsid w:val="00866E6A"/>
    <w:rsid w:val="008705E0"/>
    <w:rsid w:val="008A5165"/>
    <w:rsid w:val="008C01C5"/>
    <w:rsid w:val="008C3263"/>
    <w:rsid w:val="008E677A"/>
    <w:rsid w:val="00944687"/>
    <w:rsid w:val="00984290"/>
    <w:rsid w:val="00A6426C"/>
    <w:rsid w:val="00AA24B1"/>
    <w:rsid w:val="00AB35F8"/>
    <w:rsid w:val="00AC0A9F"/>
    <w:rsid w:val="00AC2331"/>
    <w:rsid w:val="00B00700"/>
    <w:rsid w:val="00B351C8"/>
    <w:rsid w:val="00B510A5"/>
    <w:rsid w:val="00B67A19"/>
    <w:rsid w:val="00B91368"/>
    <w:rsid w:val="00BB5438"/>
    <w:rsid w:val="00BD10EB"/>
    <w:rsid w:val="00C32FC4"/>
    <w:rsid w:val="00C52F03"/>
    <w:rsid w:val="00C54E8D"/>
    <w:rsid w:val="00C866AE"/>
    <w:rsid w:val="00CB2DB1"/>
    <w:rsid w:val="00CE0C94"/>
    <w:rsid w:val="00D346BE"/>
    <w:rsid w:val="00D774F6"/>
    <w:rsid w:val="00DB434C"/>
    <w:rsid w:val="00E3708B"/>
    <w:rsid w:val="00EC3420"/>
    <w:rsid w:val="00EE3E1E"/>
    <w:rsid w:val="00F01DDC"/>
    <w:rsid w:val="00F04307"/>
    <w:rsid w:val="00F22B2E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286C"/>
  <w15:chartTrackingRefBased/>
  <w15:docId w15:val="{06D9BE3C-652A-46EE-B4B2-CF8355B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36"/>
  </w:style>
  <w:style w:type="paragraph" w:styleId="Heading1">
    <w:name w:val="heading 1"/>
    <w:basedOn w:val="Normal"/>
    <w:next w:val="Normal"/>
    <w:link w:val="Heading1Char"/>
    <w:uiPriority w:val="9"/>
    <w:qFormat/>
    <w:rsid w:val="00223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2231A1"/>
    <w:pPr>
      <w:widowControl w:val="0"/>
      <w:autoSpaceDE w:val="0"/>
      <w:autoSpaceDN w:val="0"/>
      <w:spacing w:after="0" w:line="240" w:lineRule="auto"/>
      <w:ind w:left="1540"/>
      <w:outlineLvl w:val="3"/>
    </w:pPr>
    <w:rPr>
      <w:rFonts w:ascii="Humnst777 Lt BT" w:eastAsia="Humnst777 Lt BT" w:hAnsi="Humnst777 Lt BT" w:cs="Humnst777 Lt BT"/>
      <w:sz w:val="52"/>
      <w:szCs w:val="52"/>
      <w:lang w:val="en-US"/>
    </w:rPr>
  </w:style>
  <w:style w:type="paragraph" w:styleId="Heading8">
    <w:name w:val="heading 8"/>
    <w:basedOn w:val="Normal"/>
    <w:link w:val="Heading8Char"/>
    <w:uiPriority w:val="1"/>
    <w:qFormat/>
    <w:rsid w:val="002231A1"/>
    <w:pPr>
      <w:widowControl w:val="0"/>
      <w:autoSpaceDE w:val="0"/>
      <w:autoSpaceDN w:val="0"/>
      <w:spacing w:after="0" w:line="240" w:lineRule="auto"/>
      <w:ind w:left="1540"/>
      <w:outlineLvl w:val="7"/>
    </w:pPr>
    <w:rPr>
      <w:rFonts w:ascii="Humnst777 BT" w:eastAsia="Humnst777 BT" w:hAnsi="Humnst777 BT" w:cs="Humnst777 BT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36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231A1"/>
    <w:rPr>
      <w:rFonts w:ascii="Humnst777 Lt BT" w:eastAsia="Humnst777 Lt BT" w:hAnsi="Humnst777 Lt BT" w:cs="Humnst777 Lt BT"/>
      <w:sz w:val="52"/>
      <w:szCs w:val="52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2231A1"/>
    <w:rPr>
      <w:rFonts w:ascii="Humnst777 BT" w:eastAsia="Humnst777 BT" w:hAnsi="Humnst777 BT" w:cs="Humnst777 BT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31A1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31A1"/>
    <w:rPr>
      <w:rFonts w:ascii="Humnst777 Lt BT" w:eastAsia="Humnst777 Lt BT" w:hAnsi="Humnst777 Lt BT" w:cs="Humnst777 Lt BT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3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2">
    <w:name w:val="Grid Table 1 Light Accent 2"/>
    <w:basedOn w:val="TableNormal"/>
    <w:uiPriority w:val="46"/>
    <w:rsid w:val="00F22B2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F22B2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2B2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01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dvance-he.ac.uk/guidance/teaching-and-learning/ukp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F1F3A102F74297987CC6BFC122DD" ma:contentTypeVersion="13" ma:contentTypeDescription="Create a new document." ma:contentTypeScope="" ma:versionID="6e7fb1645f0c39e9e26d069383b76713">
  <xsd:schema xmlns:xsd="http://www.w3.org/2001/XMLSchema" xmlns:xs="http://www.w3.org/2001/XMLSchema" xmlns:p="http://schemas.microsoft.com/office/2006/metadata/properties" xmlns:ns3="6da28a17-5552-4959-bbdd-9cd9c45dba42" xmlns:ns4="8fdf1954-2848-435d-99b5-28ac256bcffc" targetNamespace="http://schemas.microsoft.com/office/2006/metadata/properties" ma:root="true" ma:fieldsID="bfdacaa6651c08956b0a8d397642724c" ns3:_="" ns4:_="">
    <xsd:import namespace="6da28a17-5552-4959-bbdd-9cd9c45dba42"/>
    <xsd:import namespace="8fdf1954-2848-435d-99b5-28ac256bc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28a17-5552-4959-bbdd-9cd9c45db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1954-2848-435d-99b5-28ac256b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397CE-E881-4213-9566-BC90BCA92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CAB73-B79F-48EF-AC0D-11C327D00E7E}">
  <ds:schemaRefs>
    <ds:schemaRef ds:uri="6da28a17-5552-4959-bbdd-9cd9c45dba42"/>
    <ds:schemaRef ds:uri="http://schemas.openxmlformats.org/package/2006/metadata/core-properties"/>
    <ds:schemaRef ds:uri="8fdf1954-2848-435d-99b5-28ac256bcff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15B67-650A-4662-AD88-CBB8317AF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28a17-5552-4959-bbdd-9cd9c45dba42"/>
    <ds:schemaRef ds:uri="8fdf1954-2848-435d-99b5-28ac256b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Greenslade</dc:creator>
  <cp:keywords/>
  <dc:description/>
  <cp:lastModifiedBy>Jack Charter</cp:lastModifiedBy>
  <cp:revision>2</cp:revision>
  <cp:lastPrinted>2020-02-19T16:24:00Z</cp:lastPrinted>
  <dcterms:created xsi:type="dcterms:W3CDTF">2021-08-24T10:30:00Z</dcterms:created>
  <dcterms:modified xsi:type="dcterms:W3CDTF">2021-08-24T10:30:00Z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0x010100ED46F1F3A102F74297987CC6BFC122DD</vt:lpwstr>
  </property>
</Properties>
</file>