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E5D0" w14:textId="6C01CB28" w:rsidR="0072359D" w:rsidRPr="007D0A7C" w:rsidRDefault="008315B0">
      <w:pPr>
        <w:rPr>
          <w:rFonts w:cstheme="minorHAnsi"/>
          <w:b/>
          <w:bCs/>
          <w:sz w:val="28"/>
          <w:szCs w:val="28"/>
        </w:rPr>
      </w:pPr>
      <w:r w:rsidRPr="007D0A7C">
        <w:rPr>
          <w:rFonts w:cstheme="minorHAnsi"/>
          <w:b/>
          <w:bCs/>
          <w:sz w:val="28"/>
          <w:szCs w:val="28"/>
        </w:rPr>
        <w:t>Assessment Literacy</w:t>
      </w:r>
    </w:p>
    <w:p w14:paraId="2F67EF0B" w14:textId="70961139" w:rsidR="007E68DB" w:rsidRPr="007E68DB" w:rsidRDefault="007E68DB" w:rsidP="007E68DB">
      <w:pPr>
        <w:pStyle w:val="ListParagraph"/>
        <w:numPr>
          <w:ilvl w:val="0"/>
          <w:numId w:val="13"/>
        </w:numPr>
        <w:spacing w:line="240" w:lineRule="auto"/>
        <w:rPr>
          <w:rFonts w:cstheme="minorHAnsi"/>
        </w:rPr>
      </w:pPr>
      <w:r w:rsidRPr="007E68DB">
        <w:rPr>
          <w:rFonts w:cstheme="minorHAnsi"/>
        </w:rPr>
        <w:t>What is assessment literacy?</w:t>
      </w:r>
      <w:r>
        <w:rPr>
          <w:rFonts w:cstheme="minorHAnsi"/>
        </w:rPr>
        <w:tab/>
      </w:r>
      <w:r>
        <w:rPr>
          <w:rFonts w:cstheme="minorHAnsi"/>
        </w:rPr>
        <w:tab/>
      </w:r>
      <w:r>
        <w:rPr>
          <w:rFonts w:cstheme="minorHAnsi"/>
        </w:rPr>
        <w:tab/>
      </w:r>
      <w:r>
        <w:rPr>
          <w:rFonts w:cstheme="minorHAnsi"/>
        </w:rPr>
        <w:tab/>
        <w:t>p.1</w:t>
      </w:r>
    </w:p>
    <w:p w14:paraId="43F9F38C" w14:textId="334627B0" w:rsidR="007E68DB" w:rsidRPr="007E68DB" w:rsidRDefault="007E68DB" w:rsidP="007E68DB">
      <w:pPr>
        <w:pStyle w:val="ListParagraph"/>
        <w:numPr>
          <w:ilvl w:val="0"/>
          <w:numId w:val="13"/>
        </w:numPr>
        <w:spacing w:line="240" w:lineRule="auto"/>
        <w:rPr>
          <w:rFonts w:eastAsia="Times New Roman" w:cstheme="minorHAnsi"/>
          <w:lang w:eastAsia="en-GB"/>
        </w:rPr>
      </w:pPr>
      <w:r w:rsidRPr="007E68DB">
        <w:rPr>
          <w:rFonts w:eastAsia="Times New Roman" w:cstheme="minorHAnsi"/>
          <w:lang w:eastAsia="en-GB"/>
        </w:rPr>
        <w:t>Why is it important?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p.1</w:t>
      </w:r>
    </w:p>
    <w:p w14:paraId="6F56D078" w14:textId="0E2AB407" w:rsidR="007E68DB" w:rsidRPr="007E68DB" w:rsidRDefault="007E68DB" w:rsidP="007E68DB">
      <w:pPr>
        <w:pStyle w:val="ListParagraph"/>
        <w:numPr>
          <w:ilvl w:val="0"/>
          <w:numId w:val="13"/>
        </w:numPr>
        <w:shd w:val="clear" w:color="auto" w:fill="FFFFFF"/>
        <w:spacing w:after="0" w:line="240" w:lineRule="auto"/>
        <w:rPr>
          <w:rFonts w:eastAsia="Times New Roman" w:cstheme="minorHAnsi"/>
          <w:color w:val="41444D"/>
          <w:lang w:eastAsia="en-GB"/>
        </w:rPr>
      </w:pPr>
      <w:r w:rsidRPr="007E68DB">
        <w:rPr>
          <w:rFonts w:eastAsia="Times New Roman" w:cstheme="minorHAnsi"/>
          <w:color w:val="41444D"/>
          <w:lang w:eastAsia="en-GB"/>
        </w:rPr>
        <w:t>Assessment literacy for staff</w:t>
      </w:r>
      <w:r>
        <w:rPr>
          <w:rFonts w:eastAsia="Times New Roman" w:cstheme="minorHAnsi"/>
          <w:color w:val="41444D"/>
          <w:lang w:eastAsia="en-GB"/>
        </w:rPr>
        <w:tab/>
      </w:r>
      <w:r>
        <w:rPr>
          <w:rFonts w:eastAsia="Times New Roman" w:cstheme="minorHAnsi"/>
          <w:color w:val="41444D"/>
          <w:lang w:eastAsia="en-GB"/>
        </w:rPr>
        <w:tab/>
      </w:r>
      <w:r>
        <w:rPr>
          <w:rFonts w:eastAsia="Times New Roman" w:cstheme="minorHAnsi"/>
          <w:color w:val="41444D"/>
          <w:lang w:eastAsia="en-GB"/>
        </w:rPr>
        <w:tab/>
      </w:r>
      <w:r>
        <w:rPr>
          <w:rFonts w:eastAsia="Times New Roman" w:cstheme="minorHAnsi"/>
          <w:color w:val="41444D"/>
          <w:lang w:eastAsia="en-GB"/>
        </w:rPr>
        <w:tab/>
        <w:t>p.2</w:t>
      </w:r>
    </w:p>
    <w:p w14:paraId="3E34A7CA" w14:textId="593AB523" w:rsidR="007E68DB" w:rsidRPr="007E68DB" w:rsidRDefault="007E68DB" w:rsidP="007E68DB">
      <w:pPr>
        <w:pStyle w:val="ListParagraph"/>
        <w:numPr>
          <w:ilvl w:val="0"/>
          <w:numId w:val="13"/>
        </w:numPr>
        <w:shd w:val="clear" w:color="auto" w:fill="FFFFFF"/>
        <w:spacing w:after="0" w:line="240" w:lineRule="auto"/>
        <w:rPr>
          <w:rFonts w:eastAsia="Times New Roman" w:cstheme="minorHAnsi"/>
          <w:color w:val="41444D"/>
          <w:lang w:eastAsia="en-GB"/>
        </w:rPr>
      </w:pPr>
      <w:r w:rsidRPr="007E68DB">
        <w:rPr>
          <w:rFonts w:eastAsia="Times New Roman" w:cstheme="minorHAnsi"/>
          <w:color w:val="41444D"/>
          <w:lang w:eastAsia="en-GB"/>
        </w:rPr>
        <w:t>Assessment literacy for students</w:t>
      </w:r>
      <w:r>
        <w:rPr>
          <w:rFonts w:eastAsia="Times New Roman" w:cstheme="minorHAnsi"/>
          <w:color w:val="41444D"/>
          <w:lang w:eastAsia="en-GB"/>
        </w:rPr>
        <w:tab/>
      </w:r>
      <w:r>
        <w:rPr>
          <w:rFonts w:eastAsia="Times New Roman" w:cstheme="minorHAnsi"/>
          <w:color w:val="41444D"/>
          <w:lang w:eastAsia="en-GB"/>
        </w:rPr>
        <w:tab/>
      </w:r>
      <w:r>
        <w:rPr>
          <w:rFonts w:eastAsia="Times New Roman" w:cstheme="minorHAnsi"/>
          <w:color w:val="41444D"/>
          <w:lang w:eastAsia="en-GB"/>
        </w:rPr>
        <w:tab/>
        <w:t>p.2</w:t>
      </w:r>
    </w:p>
    <w:p w14:paraId="58C66B07" w14:textId="368B4F04" w:rsidR="007E68DB" w:rsidRPr="007E68DB" w:rsidRDefault="007E68DB" w:rsidP="007E68DB">
      <w:pPr>
        <w:pStyle w:val="ListParagraph"/>
        <w:numPr>
          <w:ilvl w:val="0"/>
          <w:numId w:val="13"/>
        </w:numPr>
        <w:spacing w:line="240" w:lineRule="auto"/>
        <w:rPr>
          <w:rFonts w:cstheme="minorHAnsi"/>
        </w:rPr>
      </w:pPr>
      <w:r w:rsidRPr="007E68DB">
        <w:rPr>
          <w:rFonts w:cstheme="minorHAnsi"/>
        </w:rPr>
        <w:t>References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p.6</w:t>
      </w:r>
    </w:p>
    <w:p w14:paraId="29931558" w14:textId="5A4E65F0" w:rsidR="007E68DB" w:rsidRPr="007E68DB" w:rsidRDefault="007E68DB" w:rsidP="007E68DB">
      <w:pPr>
        <w:pStyle w:val="ListParagraph"/>
        <w:numPr>
          <w:ilvl w:val="0"/>
          <w:numId w:val="13"/>
        </w:numPr>
        <w:spacing w:line="240" w:lineRule="auto"/>
        <w:rPr>
          <w:rFonts w:cstheme="minorHAnsi"/>
        </w:rPr>
      </w:pPr>
      <w:r w:rsidRPr="007E68DB">
        <w:rPr>
          <w:rFonts w:cstheme="minorHAnsi"/>
          <w:color w:val="41444D"/>
        </w:rPr>
        <w:t>Further resources</w:t>
      </w:r>
      <w:r w:rsidRPr="007E68DB">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p.6</w:t>
      </w:r>
    </w:p>
    <w:p w14:paraId="7863D945" w14:textId="77777777" w:rsidR="007E68DB" w:rsidRDefault="007E68DB" w:rsidP="004C6540">
      <w:pPr>
        <w:rPr>
          <w:rFonts w:cstheme="minorHAnsi"/>
          <w:b/>
          <w:bCs/>
        </w:rPr>
      </w:pPr>
    </w:p>
    <w:p w14:paraId="74431324" w14:textId="07599835" w:rsidR="00D961BD" w:rsidRPr="004C6540" w:rsidRDefault="008315B0" w:rsidP="004C6540">
      <w:pPr>
        <w:rPr>
          <w:rFonts w:cstheme="minorHAnsi"/>
          <w:b/>
          <w:bCs/>
        </w:rPr>
      </w:pPr>
      <w:r w:rsidRPr="007D0A7C">
        <w:rPr>
          <w:rFonts w:cstheme="minorHAnsi"/>
          <w:b/>
          <w:bCs/>
        </w:rPr>
        <w:t>What is assessment literacy?</w:t>
      </w:r>
    </w:p>
    <w:p w14:paraId="1A3B1A23" w14:textId="124B46DF" w:rsidR="001C5EA8" w:rsidRPr="00FF6721" w:rsidRDefault="001C5EA8" w:rsidP="001C5EA8">
      <w:pPr>
        <w:shd w:val="clear" w:color="auto" w:fill="FFFFFF"/>
        <w:spacing w:after="0" w:line="330" w:lineRule="atLeast"/>
        <w:rPr>
          <w:rFonts w:eastAsia="Times New Roman" w:cstheme="minorHAnsi"/>
          <w:lang w:eastAsia="en-GB"/>
        </w:rPr>
      </w:pPr>
      <w:r w:rsidRPr="00FF6721">
        <w:rPr>
          <w:rFonts w:eastAsia="Times New Roman" w:cstheme="minorHAnsi"/>
          <w:lang w:eastAsia="en-GB"/>
        </w:rPr>
        <w:t xml:space="preserve">Price et al. (2012), </w:t>
      </w:r>
      <w:r w:rsidR="00BC531E">
        <w:rPr>
          <w:rFonts w:eastAsia="Times New Roman" w:cstheme="minorHAnsi"/>
          <w:lang w:eastAsia="en-GB"/>
        </w:rPr>
        <w:t>state</w:t>
      </w:r>
      <w:r w:rsidRPr="007D0A7C">
        <w:rPr>
          <w:rFonts w:eastAsia="Times New Roman" w:cstheme="minorHAnsi"/>
          <w:lang w:eastAsia="en-GB"/>
        </w:rPr>
        <w:t xml:space="preserve"> that </w:t>
      </w:r>
      <w:r w:rsidRPr="00FF6721">
        <w:rPr>
          <w:rFonts w:eastAsia="Times New Roman" w:cstheme="minorHAnsi"/>
          <w:lang w:eastAsia="en-GB"/>
        </w:rPr>
        <w:t>assessment literacy includes</w:t>
      </w:r>
      <w:r w:rsidRPr="007D0A7C">
        <w:rPr>
          <w:rFonts w:eastAsia="Times New Roman" w:cstheme="minorHAnsi"/>
          <w:lang w:eastAsia="en-GB"/>
        </w:rPr>
        <w:t xml:space="preserve"> an awareness and understanding of</w:t>
      </w:r>
      <w:r w:rsidRPr="00FF6721">
        <w:rPr>
          <w:rFonts w:eastAsia="Times New Roman" w:cstheme="minorHAnsi"/>
          <w:lang w:eastAsia="en-GB"/>
        </w:rPr>
        <w:t>:</w:t>
      </w:r>
    </w:p>
    <w:p w14:paraId="68667439" w14:textId="77777777" w:rsidR="001C5EA8" w:rsidRPr="00FF6721" w:rsidRDefault="001C5EA8" w:rsidP="001C5EA8">
      <w:pPr>
        <w:numPr>
          <w:ilvl w:val="0"/>
          <w:numId w:val="1"/>
        </w:numPr>
        <w:shd w:val="clear" w:color="auto" w:fill="FFFFFF"/>
        <w:spacing w:after="0" w:line="240" w:lineRule="auto"/>
        <w:rPr>
          <w:rFonts w:eastAsia="Times New Roman" w:cstheme="minorHAnsi"/>
          <w:lang w:eastAsia="en-GB"/>
        </w:rPr>
      </w:pPr>
      <w:r w:rsidRPr="007D0A7C">
        <w:rPr>
          <w:rFonts w:eastAsia="Times New Roman" w:cstheme="minorHAnsi"/>
          <w:lang w:eastAsia="en-GB"/>
        </w:rPr>
        <w:t xml:space="preserve">How </w:t>
      </w:r>
      <w:hyperlink r:id="rId7" w:history="1">
        <w:r w:rsidRPr="00FF6721">
          <w:rPr>
            <w:rFonts w:eastAsia="Times New Roman" w:cstheme="minorHAnsi"/>
            <w:lang w:eastAsia="en-GB"/>
          </w:rPr>
          <w:t>assessment and learning</w:t>
        </w:r>
      </w:hyperlink>
      <w:r w:rsidRPr="007D0A7C">
        <w:rPr>
          <w:rFonts w:eastAsia="Times New Roman" w:cstheme="minorHAnsi"/>
          <w:lang w:eastAsia="en-GB"/>
        </w:rPr>
        <w:t xml:space="preserve"> are connected</w:t>
      </w:r>
    </w:p>
    <w:p w14:paraId="3D85A1CC" w14:textId="77777777" w:rsidR="001C5EA8" w:rsidRPr="00FF6721" w:rsidRDefault="001C5EA8" w:rsidP="001C5EA8">
      <w:pPr>
        <w:numPr>
          <w:ilvl w:val="0"/>
          <w:numId w:val="1"/>
        </w:numPr>
        <w:shd w:val="clear" w:color="auto" w:fill="FFFFFF"/>
        <w:spacing w:after="0" w:line="240" w:lineRule="auto"/>
        <w:rPr>
          <w:rFonts w:eastAsia="Times New Roman" w:cstheme="minorHAnsi"/>
          <w:lang w:eastAsia="en-GB"/>
        </w:rPr>
      </w:pPr>
      <w:r w:rsidRPr="00FF6721">
        <w:rPr>
          <w:rFonts w:eastAsia="Times New Roman" w:cstheme="minorHAnsi"/>
          <w:lang w:eastAsia="en-GB"/>
        </w:rPr>
        <w:t>principles such as </w:t>
      </w:r>
      <w:hyperlink r:id="rId8" w:history="1">
        <w:r w:rsidRPr="00FF6721">
          <w:rPr>
            <w:rFonts w:eastAsia="Times New Roman" w:cstheme="minorHAnsi"/>
            <w:lang w:eastAsia="en-GB"/>
          </w:rPr>
          <w:t>reliability and </w:t>
        </w:r>
      </w:hyperlink>
      <w:hyperlink r:id="rId9" w:history="1">
        <w:r w:rsidRPr="00FF6721">
          <w:rPr>
            <w:rFonts w:eastAsia="Times New Roman" w:cstheme="minorHAnsi"/>
            <w:lang w:eastAsia="en-GB"/>
          </w:rPr>
          <w:t>validity</w:t>
        </w:r>
      </w:hyperlink>
    </w:p>
    <w:p w14:paraId="4A9CE8F3" w14:textId="77777777" w:rsidR="001C5EA8" w:rsidRPr="00FF6721" w:rsidRDefault="001C5EA8" w:rsidP="001C5EA8">
      <w:pPr>
        <w:numPr>
          <w:ilvl w:val="0"/>
          <w:numId w:val="1"/>
        </w:numPr>
        <w:shd w:val="clear" w:color="auto" w:fill="FFFFFF"/>
        <w:spacing w:after="0" w:line="240" w:lineRule="auto"/>
        <w:rPr>
          <w:rFonts w:eastAsia="Times New Roman" w:cstheme="minorHAnsi"/>
          <w:lang w:eastAsia="en-GB"/>
        </w:rPr>
      </w:pPr>
      <w:r w:rsidRPr="00FF6721">
        <w:rPr>
          <w:rFonts w:eastAsia="Times New Roman" w:cstheme="minorHAnsi"/>
          <w:lang w:eastAsia="en-GB"/>
        </w:rPr>
        <w:t>assessment </w:t>
      </w:r>
      <w:hyperlink r:id="rId10" w:history="1">
        <w:r w:rsidRPr="00FF6721">
          <w:rPr>
            <w:rFonts w:eastAsia="Times New Roman" w:cstheme="minorHAnsi"/>
            <w:lang w:eastAsia="en-GB"/>
          </w:rPr>
          <w:t>techniques and methods</w:t>
        </w:r>
      </w:hyperlink>
    </w:p>
    <w:p w14:paraId="00A183F4" w14:textId="77777777" w:rsidR="001C5EA8" w:rsidRPr="00FF6721" w:rsidRDefault="001C5EA8" w:rsidP="001C5EA8">
      <w:pPr>
        <w:numPr>
          <w:ilvl w:val="0"/>
          <w:numId w:val="1"/>
        </w:numPr>
        <w:shd w:val="clear" w:color="auto" w:fill="FFFFFF"/>
        <w:spacing w:after="0" w:line="240" w:lineRule="auto"/>
        <w:rPr>
          <w:rFonts w:eastAsia="Times New Roman" w:cstheme="minorHAnsi"/>
          <w:lang w:eastAsia="en-GB"/>
        </w:rPr>
      </w:pPr>
      <w:r w:rsidRPr="00FF6721">
        <w:rPr>
          <w:rFonts w:eastAsia="Times New Roman" w:cstheme="minorHAnsi"/>
          <w:lang w:eastAsia="en-GB"/>
        </w:rPr>
        <w:t>assessment </w:t>
      </w:r>
      <w:hyperlink r:id="rId11" w:history="1">
        <w:r w:rsidRPr="00FF6721">
          <w:rPr>
            <w:rFonts w:eastAsia="Times New Roman" w:cstheme="minorHAnsi"/>
            <w:lang w:eastAsia="en-GB"/>
          </w:rPr>
          <w:t>criteria, standards and policies</w:t>
        </w:r>
      </w:hyperlink>
    </w:p>
    <w:p w14:paraId="4F4FDAAB" w14:textId="4584A059" w:rsidR="001C5EA8" w:rsidRPr="00FF6721" w:rsidRDefault="00892F35" w:rsidP="001C5EA8">
      <w:pPr>
        <w:numPr>
          <w:ilvl w:val="0"/>
          <w:numId w:val="1"/>
        </w:numPr>
        <w:shd w:val="clear" w:color="auto" w:fill="FFFFFF"/>
        <w:spacing w:after="0" w:line="240" w:lineRule="auto"/>
        <w:rPr>
          <w:rFonts w:eastAsia="Times New Roman" w:cstheme="minorHAnsi"/>
          <w:lang w:eastAsia="en-GB"/>
        </w:rPr>
      </w:pPr>
      <w:hyperlink r:id="rId12" w:history="1">
        <w:r w:rsidR="001C5EA8" w:rsidRPr="00FF6721">
          <w:rPr>
            <w:rFonts w:eastAsia="Times New Roman" w:cstheme="minorHAnsi"/>
            <w:lang w:eastAsia="en-GB"/>
          </w:rPr>
          <w:t>feedback purposes and processes </w:t>
        </w:r>
      </w:hyperlink>
    </w:p>
    <w:p w14:paraId="365C1F94" w14:textId="5125F752" w:rsidR="00CB6573" w:rsidRPr="007D0A7C" w:rsidRDefault="00CB6573" w:rsidP="00FF6721">
      <w:pPr>
        <w:shd w:val="clear" w:color="auto" w:fill="FFFFFF"/>
        <w:spacing w:after="0" w:line="330" w:lineRule="atLeast"/>
        <w:rPr>
          <w:rFonts w:ascii="Verdana" w:hAnsi="Verdana"/>
          <w:sz w:val="17"/>
          <w:szCs w:val="17"/>
          <w:shd w:val="clear" w:color="auto" w:fill="FBFBF3"/>
        </w:rPr>
      </w:pPr>
    </w:p>
    <w:p w14:paraId="71030D64" w14:textId="1CE83E97" w:rsidR="00E112E7" w:rsidRPr="007D0A7C" w:rsidRDefault="00FF6721" w:rsidP="00FF6721">
      <w:pPr>
        <w:shd w:val="clear" w:color="auto" w:fill="FFFFFF"/>
        <w:spacing w:after="0" w:line="330" w:lineRule="atLeast"/>
        <w:rPr>
          <w:rFonts w:eastAsia="Times New Roman" w:cstheme="minorHAnsi"/>
          <w:lang w:eastAsia="en-GB"/>
        </w:rPr>
      </w:pPr>
      <w:r w:rsidRPr="00FF6721">
        <w:rPr>
          <w:rFonts w:eastAsia="Times New Roman" w:cstheme="minorHAnsi"/>
          <w:lang w:eastAsia="en-GB"/>
        </w:rPr>
        <w:t xml:space="preserve">Assessment literacy </w:t>
      </w:r>
      <w:r w:rsidR="001C5EA8" w:rsidRPr="007D0A7C">
        <w:rPr>
          <w:rFonts w:eastAsia="Times New Roman" w:cstheme="minorHAnsi"/>
          <w:lang w:eastAsia="en-GB"/>
        </w:rPr>
        <w:t>encapsulates how</w:t>
      </w:r>
      <w:r w:rsidRPr="00FF6721">
        <w:rPr>
          <w:rFonts w:eastAsia="Times New Roman" w:cstheme="minorHAnsi"/>
          <w:lang w:eastAsia="en-GB"/>
        </w:rPr>
        <w:t xml:space="preserve"> </w:t>
      </w:r>
      <w:r w:rsidR="001C5EA8" w:rsidRPr="007D0A7C">
        <w:rPr>
          <w:rFonts w:eastAsia="Times New Roman" w:cstheme="minorHAnsi"/>
          <w:lang w:eastAsia="en-GB"/>
        </w:rPr>
        <w:t>teachers</w:t>
      </w:r>
      <w:r w:rsidRPr="00FF6721">
        <w:rPr>
          <w:rFonts w:eastAsia="Times New Roman" w:cstheme="minorHAnsi"/>
          <w:lang w:eastAsia="en-GB"/>
        </w:rPr>
        <w:t xml:space="preserve"> and students </w:t>
      </w:r>
      <w:r w:rsidR="001C5EA8" w:rsidRPr="007D0A7C">
        <w:rPr>
          <w:rFonts w:eastAsia="Times New Roman" w:cstheme="minorHAnsi"/>
          <w:lang w:eastAsia="en-GB"/>
        </w:rPr>
        <w:t>understand</w:t>
      </w:r>
      <w:r w:rsidRPr="00FF6721">
        <w:rPr>
          <w:rFonts w:eastAsia="Times New Roman" w:cstheme="minorHAnsi"/>
          <w:lang w:eastAsia="en-GB"/>
        </w:rPr>
        <w:t xml:space="preserve"> assessments</w:t>
      </w:r>
      <w:r w:rsidR="001C5EA8" w:rsidRPr="007D0A7C">
        <w:rPr>
          <w:rFonts w:eastAsia="Times New Roman" w:cstheme="minorHAnsi"/>
          <w:lang w:eastAsia="en-GB"/>
        </w:rPr>
        <w:t xml:space="preserve">, their purpose, how they are measured etc. and thus have a better comprehension of both teaching and learning. </w:t>
      </w:r>
      <w:r w:rsidR="001C5EA8" w:rsidRPr="00BC531E">
        <w:rPr>
          <w:rFonts w:eastAsia="Times New Roman" w:cstheme="minorHAnsi"/>
          <w:lang w:eastAsia="en-GB"/>
        </w:rPr>
        <w:t xml:space="preserve">Formative assessment </w:t>
      </w:r>
      <w:r w:rsidR="00BC531E" w:rsidRPr="00BC531E">
        <w:rPr>
          <w:rFonts w:eastAsia="Times New Roman" w:cstheme="minorHAnsi"/>
          <w:lang w:eastAsia="en-GB"/>
        </w:rPr>
        <w:t>is</w:t>
      </w:r>
      <w:r w:rsidR="00BC531E">
        <w:rPr>
          <w:rFonts w:eastAsia="Times New Roman" w:cstheme="minorHAnsi"/>
          <w:lang w:eastAsia="en-GB"/>
        </w:rPr>
        <w:t xml:space="preserve"> one of the main ways you can help your students become fully assessment literate.</w:t>
      </w:r>
    </w:p>
    <w:p w14:paraId="4A6CF742" w14:textId="77777777" w:rsidR="00E112E7" w:rsidRPr="007D0A7C" w:rsidRDefault="00E112E7" w:rsidP="00FF6721">
      <w:pPr>
        <w:shd w:val="clear" w:color="auto" w:fill="FFFFFF"/>
        <w:spacing w:after="0" w:line="330" w:lineRule="atLeast"/>
        <w:rPr>
          <w:rFonts w:eastAsia="Times New Roman" w:cstheme="minorHAnsi"/>
          <w:lang w:eastAsia="en-GB"/>
        </w:rPr>
      </w:pPr>
    </w:p>
    <w:p w14:paraId="15F51B6E" w14:textId="6AF1757E" w:rsidR="00FF6721" w:rsidRPr="00BC531E" w:rsidRDefault="00FF6721" w:rsidP="00FF6721">
      <w:pPr>
        <w:shd w:val="clear" w:color="auto" w:fill="FFFFFF"/>
        <w:spacing w:after="0" w:line="330" w:lineRule="atLeast"/>
        <w:rPr>
          <w:rFonts w:eastAsia="Times New Roman" w:cstheme="minorHAnsi"/>
          <w:lang w:eastAsia="en-GB"/>
        </w:rPr>
      </w:pPr>
      <w:r w:rsidRPr="00FF6721">
        <w:rPr>
          <w:rFonts w:eastAsia="Times New Roman" w:cstheme="minorHAnsi"/>
          <w:lang w:eastAsia="en-GB"/>
        </w:rPr>
        <w:t>Furthermore, the development of assessment literacy can also involve the acquisition of skills: </w:t>
      </w:r>
      <w:hyperlink r:id="rId13" w:history="1">
        <w:r w:rsidRPr="00FF6721">
          <w:rPr>
            <w:rFonts w:eastAsia="Times New Roman" w:cstheme="minorHAnsi"/>
            <w:lang w:eastAsia="en-GB"/>
          </w:rPr>
          <w:t>peer and self-evaluation </w:t>
        </w:r>
      </w:hyperlink>
      <w:r w:rsidRPr="00FF6721">
        <w:rPr>
          <w:rFonts w:eastAsia="Times New Roman" w:cstheme="minorHAnsi"/>
          <w:lang w:eastAsia="en-GB"/>
        </w:rPr>
        <w:t>and metacognition, i.e.</w:t>
      </w:r>
      <w:r w:rsidR="00E112E7" w:rsidRPr="00BC531E">
        <w:rPr>
          <w:rFonts w:eastAsia="Times New Roman" w:cstheme="minorHAnsi"/>
          <w:lang w:eastAsia="en-GB"/>
        </w:rPr>
        <w:t>,</w:t>
      </w:r>
      <w:r w:rsidRPr="00FF6721">
        <w:rPr>
          <w:rFonts w:eastAsia="Times New Roman" w:cstheme="minorHAnsi"/>
          <w:lang w:eastAsia="en-GB"/>
        </w:rPr>
        <w:t xml:space="preserve"> conscious reflection on assessment techniques and methods</w:t>
      </w:r>
      <w:r w:rsidR="00BC531E" w:rsidRPr="00BC531E">
        <w:rPr>
          <w:rFonts w:eastAsia="Times New Roman" w:cstheme="minorHAnsi"/>
          <w:lang w:eastAsia="en-GB"/>
        </w:rPr>
        <w:t>.</w:t>
      </w:r>
    </w:p>
    <w:p w14:paraId="7D0DA3F2" w14:textId="00F90734" w:rsidR="009B29BD" w:rsidRPr="007D0A7C" w:rsidRDefault="009B29BD" w:rsidP="00FF6721">
      <w:pPr>
        <w:shd w:val="clear" w:color="auto" w:fill="FFFFFF"/>
        <w:spacing w:after="0" w:line="330" w:lineRule="atLeast"/>
        <w:rPr>
          <w:rFonts w:eastAsia="Times New Roman" w:cstheme="minorHAnsi"/>
          <w:lang w:eastAsia="en-GB"/>
        </w:rPr>
      </w:pPr>
    </w:p>
    <w:p w14:paraId="00D81C35" w14:textId="08DE00FA" w:rsidR="007D0A7C" w:rsidRDefault="007D0A7C" w:rsidP="00FF6721">
      <w:pPr>
        <w:shd w:val="clear" w:color="auto" w:fill="FFFFFF"/>
        <w:spacing w:after="0" w:line="330" w:lineRule="atLeast"/>
        <w:rPr>
          <w:rFonts w:eastAsia="Times New Roman" w:cstheme="minorHAnsi"/>
          <w:lang w:eastAsia="en-GB"/>
        </w:rPr>
      </w:pPr>
      <w:r w:rsidRPr="00FF6721">
        <w:rPr>
          <w:rFonts w:eastAsia="Times New Roman" w:cstheme="minorHAnsi"/>
          <w:b/>
          <w:bCs/>
          <w:lang w:eastAsia="en-GB"/>
        </w:rPr>
        <w:t>Why is it important?</w:t>
      </w:r>
      <w:r w:rsidRPr="00FF6721">
        <w:rPr>
          <w:rFonts w:eastAsia="Times New Roman" w:cstheme="minorHAnsi"/>
          <w:lang w:eastAsia="en-GB"/>
        </w:rPr>
        <w:t> </w:t>
      </w:r>
    </w:p>
    <w:p w14:paraId="47D82F77" w14:textId="77777777" w:rsidR="005D40F3" w:rsidRPr="007D0A7C" w:rsidRDefault="005D40F3" w:rsidP="00FF6721">
      <w:pPr>
        <w:shd w:val="clear" w:color="auto" w:fill="FFFFFF"/>
        <w:spacing w:after="0" w:line="330" w:lineRule="atLeast"/>
        <w:rPr>
          <w:rFonts w:eastAsia="Times New Roman" w:cstheme="minorHAnsi"/>
          <w:lang w:eastAsia="en-GB"/>
        </w:rPr>
      </w:pPr>
    </w:p>
    <w:p w14:paraId="7729F644" w14:textId="3D25B730" w:rsidR="00FF6721" w:rsidRPr="00FF6721" w:rsidRDefault="00631E42" w:rsidP="00FF6721">
      <w:pPr>
        <w:shd w:val="clear" w:color="auto" w:fill="FFFFFF"/>
        <w:spacing w:after="0" w:line="330" w:lineRule="atLeast"/>
        <w:rPr>
          <w:rFonts w:eastAsia="Times New Roman" w:cstheme="minorHAnsi"/>
          <w:lang w:eastAsia="en-GB"/>
        </w:rPr>
      </w:pPr>
      <w:r w:rsidRPr="007D0A7C">
        <w:rPr>
          <w:rFonts w:eastAsia="Times New Roman" w:cstheme="minorHAnsi"/>
          <w:lang w:eastAsia="en-GB"/>
        </w:rPr>
        <w:t xml:space="preserve">No one has perfect assessment literacy because we all have different interpretation or expectations from assessments. </w:t>
      </w:r>
      <w:r w:rsidR="00D961BD">
        <w:rPr>
          <w:rFonts w:eastAsia="Times New Roman" w:cstheme="minorHAnsi"/>
          <w:lang w:eastAsia="en-GB"/>
        </w:rPr>
        <w:t xml:space="preserve">Price et al (2012, p.12) believe that assessment not only refers to the “measurement of student achievement” but also includes how we measure that achievement, the type of feedback we provide and assisting student learning through formative assessment. </w:t>
      </w:r>
      <w:r w:rsidRPr="007D0A7C">
        <w:rPr>
          <w:rFonts w:eastAsia="Times New Roman" w:cstheme="minorHAnsi"/>
          <w:lang w:eastAsia="en-GB"/>
        </w:rPr>
        <w:t>Students may not know what the teacher/marker wants. Different teachers and markers have different expectations. “</w:t>
      </w:r>
      <w:r w:rsidRPr="007D0A7C">
        <w:t xml:space="preserve">Assessment practices involve communication between people who may have varying degrees of assessment literacy. It is important that there is common understanding of language used, but in </w:t>
      </w:r>
      <w:r w:rsidR="00BC531E" w:rsidRPr="007D0A7C">
        <w:t>reality,</w:t>
      </w:r>
      <w:r w:rsidRPr="007D0A7C">
        <w:t xml:space="preserve"> agreeing and interpreting common terminology is challenging” (Booth et al. 2014, p.138)</w:t>
      </w:r>
      <w:r w:rsidR="007D0A7C" w:rsidRPr="007D0A7C">
        <w:t xml:space="preserve">. </w:t>
      </w:r>
      <w:r w:rsidR="007D0A7C" w:rsidRPr="007D0A7C">
        <w:rPr>
          <w:rFonts w:eastAsia="Times New Roman" w:cstheme="minorHAnsi"/>
          <w:lang w:eastAsia="en-GB"/>
        </w:rPr>
        <w:t>Assessment literacy seeks to fill those gaps</w:t>
      </w:r>
      <w:r w:rsidR="00BC531E">
        <w:rPr>
          <w:rFonts w:eastAsia="Times New Roman" w:cstheme="minorHAnsi"/>
          <w:lang w:eastAsia="en-GB"/>
        </w:rPr>
        <w:t xml:space="preserve"> </w:t>
      </w:r>
      <w:r w:rsidR="007D0A7C" w:rsidRPr="007D0A7C">
        <w:rPr>
          <w:rFonts w:eastAsia="Times New Roman" w:cstheme="minorHAnsi"/>
          <w:lang w:eastAsia="en-GB"/>
        </w:rPr>
        <w:t>enabling</w:t>
      </w:r>
      <w:r w:rsidR="00FF6721" w:rsidRPr="00FF6721">
        <w:rPr>
          <w:rFonts w:eastAsia="Times New Roman" w:cstheme="minorHAnsi"/>
          <w:lang w:eastAsia="en-GB"/>
        </w:rPr>
        <w:t xml:space="preserve"> students to progress in their learning </w:t>
      </w:r>
      <w:r w:rsidR="007D0A7C" w:rsidRPr="007D0A7C">
        <w:rPr>
          <w:rFonts w:eastAsia="Times New Roman" w:cstheme="minorHAnsi"/>
          <w:lang w:eastAsia="en-GB"/>
        </w:rPr>
        <w:t>utilising</w:t>
      </w:r>
      <w:r w:rsidR="00FF6721" w:rsidRPr="00FF6721">
        <w:rPr>
          <w:rFonts w:eastAsia="Times New Roman" w:cstheme="minorHAnsi"/>
          <w:lang w:eastAsia="en-GB"/>
        </w:rPr>
        <w:t xml:space="preserve"> formative </w:t>
      </w:r>
      <w:hyperlink r:id="rId14" w:history="1">
        <w:r w:rsidR="00FF6721" w:rsidRPr="00FF6721">
          <w:rPr>
            <w:rFonts w:eastAsia="Times New Roman" w:cstheme="minorHAnsi"/>
            <w:lang w:eastAsia="en-GB"/>
          </w:rPr>
          <w:t>feedback</w:t>
        </w:r>
      </w:hyperlink>
      <w:r w:rsidR="00FF6721" w:rsidRPr="00FF6721">
        <w:rPr>
          <w:rFonts w:eastAsia="Times New Roman" w:cstheme="minorHAnsi"/>
          <w:lang w:eastAsia="en-GB"/>
        </w:rPr>
        <w:t> </w:t>
      </w:r>
      <w:r w:rsidR="007D0A7C" w:rsidRPr="007D0A7C">
        <w:rPr>
          <w:rFonts w:eastAsia="Times New Roman" w:cstheme="minorHAnsi"/>
          <w:lang w:eastAsia="en-GB"/>
        </w:rPr>
        <w:t>and</w:t>
      </w:r>
      <w:r w:rsidR="00FF6721" w:rsidRPr="00FF6721">
        <w:rPr>
          <w:rFonts w:eastAsia="Times New Roman" w:cstheme="minorHAnsi"/>
          <w:lang w:eastAsia="en-GB"/>
        </w:rPr>
        <w:t xml:space="preserve"> develop</w:t>
      </w:r>
      <w:r w:rsidR="007D0A7C" w:rsidRPr="007D0A7C">
        <w:rPr>
          <w:rFonts w:eastAsia="Times New Roman" w:cstheme="minorHAnsi"/>
          <w:lang w:eastAsia="en-GB"/>
        </w:rPr>
        <w:t>ing</w:t>
      </w:r>
      <w:r w:rsidR="00FF6721" w:rsidRPr="00FF6721">
        <w:rPr>
          <w:rFonts w:eastAsia="Times New Roman" w:cstheme="minorHAnsi"/>
          <w:lang w:eastAsia="en-GB"/>
        </w:rPr>
        <w:t xml:space="preserve"> a clearer understanding of how this feedback relates to intended learning outcomes. </w:t>
      </w:r>
      <w:r w:rsidR="007D0A7C" w:rsidRPr="007D0A7C">
        <w:rPr>
          <w:rFonts w:eastAsia="Times New Roman" w:cstheme="minorHAnsi"/>
          <w:lang w:eastAsia="en-GB"/>
        </w:rPr>
        <w:t>To achieve this, it is</w:t>
      </w:r>
      <w:r w:rsidR="00FF6721" w:rsidRPr="00FF6721">
        <w:rPr>
          <w:rFonts w:eastAsia="Times New Roman" w:cstheme="minorHAnsi"/>
          <w:lang w:eastAsia="en-GB"/>
        </w:rPr>
        <w:t xml:space="preserve"> important that academic staff are </w:t>
      </w:r>
      <w:r w:rsidR="007D0A7C" w:rsidRPr="007D0A7C">
        <w:rPr>
          <w:rFonts w:eastAsia="Times New Roman" w:cstheme="minorHAnsi"/>
          <w:lang w:eastAsia="en-GB"/>
        </w:rPr>
        <w:t xml:space="preserve">also </w:t>
      </w:r>
      <w:r w:rsidR="00FF6721" w:rsidRPr="00FF6721">
        <w:rPr>
          <w:rFonts w:eastAsia="Times New Roman" w:cstheme="minorHAnsi"/>
          <w:lang w:eastAsia="en-GB"/>
        </w:rPr>
        <w:t>assessment literate</w:t>
      </w:r>
      <w:r w:rsidR="007D0A7C" w:rsidRPr="007D0A7C">
        <w:rPr>
          <w:rFonts w:eastAsia="Times New Roman" w:cstheme="minorHAnsi"/>
          <w:lang w:eastAsia="en-GB"/>
        </w:rPr>
        <w:t xml:space="preserve"> to ensure high quality</w:t>
      </w:r>
      <w:r w:rsidR="00FF6721" w:rsidRPr="00FF6721">
        <w:rPr>
          <w:rFonts w:eastAsia="Times New Roman" w:cstheme="minorHAnsi"/>
          <w:lang w:eastAsia="en-GB"/>
        </w:rPr>
        <w:t xml:space="preserve"> design and application of assessments, and in order to model good assessment practices to learners.</w:t>
      </w:r>
    </w:p>
    <w:p w14:paraId="16558150" w14:textId="5F0C9D70" w:rsidR="00FF6721" w:rsidRDefault="00FF6721" w:rsidP="00FF6721">
      <w:pPr>
        <w:shd w:val="clear" w:color="auto" w:fill="FFFFFF"/>
        <w:spacing w:after="0" w:line="330" w:lineRule="atLeast"/>
        <w:rPr>
          <w:rFonts w:eastAsia="Times New Roman" w:cstheme="minorHAnsi"/>
          <w:color w:val="41444D"/>
          <w:lang w:eastAsia="en-GB"/>
        </w:rPr>
      </w:pPr>
    </w:p>
    <w:p w14:paraId="6F054BE1" w14:textId="77777777" w:rsidR="007E68DB" w:rsidRDefault="007E68DB">
      <w:pPr>
        <w:rPr>
          <w:rFonts w:eastAsia="Times New Roman" w:cstheme="minorHAnsi"/>
          <w:b/>
          <w:bCs/>
          <w:color w:val="41444D"/>
          <w:lang w:eastAsia="en-GB"/>
        </w:rPr>
      </w:pPr>
      <w:r>
        <w:rPr>
          <w:rFonts w:eastAsia="Times New Roman" w:cstheme="minorHAnsi"/>
          <w:b/>
          <w:bCs/>
          <w:color w:val="41444D"/>
          <w:lang w:eastAsia="en-GB"/>
        </w:rPr>
        <w:br w:type="page"/>
      </w:r>
    </w:p>
    <w:p w14:paraId="0200AE14" w14:textId="256D593D" w:rsidR="003562A5" w:rsidRDefault="003562A5" w:rsidP="00FF6721">
      <w:pPr>
        <w:shd w:val="clear" w:color="auto" w:fill="FFFFFF"/>
        <w:spacing w:after="0" w:line="330" w:lineRule="atLeast"/>
        <w:rPr>
          <w:rFonts w:eastAsia="Times New Roman" w:cstheme="minorHAnsi"/>
          <w:b/>
          <w:bCs/>
          <w:color w:val="41444D"/>
          <w:lang w:eastAsia="en-GB"/>
        </w:rPr>
      </w:pPr>
      <w:r w:rsidRPr="003562A5">
        <w:rPr>
          <w:rFonts w:eastAsia="Times New Roman" w:cstheme="minorHAnsi"/>
          <w:b/>
          <w:bCs/>
          <w:color w:val="41444D"/>
          <w:lang w:eastAsia="en-GB"/>
        </w:rPr>
        <w:lastRenderedPageBreak/>
        <w:t>Assessment literacy for staff</w:t>
      </w:r>
    </w:p>
    <w:p w14:paraId="17B95BD0" w14:textId="77777777" w:rsidR="005B0AAB" w:rsidRDefault="005B0AAB" w:rsidP="00FF6721">
      <w:pPr>
        <w:shd w:val="clear" w:color="auto" w:fill="FFFFFF"/>
        <w:spacing w:after="0" w:line="330" w:lineRule="atLeast"/>
        <w:rPr>
          <w:rFonts w:eastAsia="Times New Roman" w:cstheme="minorHAnsi"/>
          <w:b/>
          <w:bCs/>
          <w:color w:val="41444D"/>
          <w:lang w:eastAsia="en-GB"/>
        </w:rPr>
      </w:pPr>
    </w:p>
    <w:p w14:paraId="735B33FB" w14:textId="245A1AEC" w:rsidR="003562A5" w:rsidRPr="00344613" w:rsidRDefault="003562A5" w:rsidP="005B0AAB">
      <w:pPr>
        <w:rPr>
          <w:rFonts w:cstheme="minorHAnsi"/>
        </w:rPr>
      </w:pPr>
      <w:r w:rsidRPr="005B0AAB">
        <w:rPr>
          <w:rFonts w:cstheme="minorHAnsi"/>
        </w:rPr>
        <w:t xml:space="preserve">An </w:t>
      </w:r>
      <w:r w:rsidR="00AB40C3" w:rsidRPr="005B0AAB">
        <w:rPr>
          <w:rFonts w:cstheme="minorHAnsi"/>
        </w:rPr>
        <w:t>equal</w:t>
      </w:r>
      <w:r w:rsidRPr="005B0AAB">
        <w:rPr>
          <w:rFonts w:cstheme="minorHAnsi"/>
        </w:rPr>
        <w:t xml:space="preserve"> understanding of assessment across all staff cannot be assumed.</w:t>
      </w:r>
      <w:r w:rsidR="005B0AAB" w:rsidRPr="005B0AAB">
        <w:rPr>
          <w:rFonts w:cstheme="minorHAnsi"/>
        </w:rPr>
        <w:t xml:space="preserve"> </w:t>
      </w:r>
      <w:r w:rsidR="00AB40C3" w:rsidRPr="005B0AAB">
        <w:rPr>
          <w:rFonts w:eastAsia="Times New Roman" w:cstheme="minorHAnsi"/>
          <w:lang w:eastAsia="en-GB"/>
        </w:rPr>
        <w:t>P</w:t>
      </w:r>
      <w:r w:rsidRPr="00344613">
        <w:rPr>
          <w:rFonts w:eastAsia="Times New Roman" w:cstheme="minorHAnsi"/>
          <w:lang w:eastAsia="en-GB"/>
        </w:rPr>
        <w:t xml:space="preserve">rofessional judgement </w:t>
      </w:r>
      <w:r w:rsidR="00AB40C3" w:rsidRPr="005B0AAB">
        <w:rPr>
          <w:rFonts w:eastAsia="Times New Roman" w:cstheme="minorHAnsi"/>
          <w:lang w:eastAsia="en-GB"/>
        </w:rPr>
        <w:t xml:space="preserve">is valuable </w:t>
      </w:r>
      <w:r w:rsidRPr="00344613">
        <w:rPr>
          <w:rFonts w:eastAsia="Times New Roman" w:cstheme="minorHAnsi"/>
          <w:lang w:eastAsia="en-GB"/>
        </w:rPr>
        <w:t>and academic standards cannot easily be made transparent</w:t>
      </w:r>
      <w:r w:rsidR="00AB40C3" w:rsidRPr="005B0AAB">
        <w:rPr>
          <w:rFonts w:eastAsia="Times New Roman" w:cstheme="minorHAnsi"/>
          <w:lang w:eastAsia="en-GB"/>
        </w:rPr>
        <w:t xml:space="preserve"> but confidence</w:t>
      </w:r>
      <w:r w:rsidRPr="00344613">
        <w:rPr>
          <w:rFonts w:eastAsia="Times New Roman" w:cstheme="minorHAnsi"/>
          <w:lang w:eastAsia="en-GB"/>
        </w:rPr>
        <w:t xml:space="preserve"> in </w:t>
      </w:r>
      <w:r w:rsidR="00AB40C3" w:rsidRPr="005B0AAB">
        <w:rPr>
          <w:rFonts w:eastAsia="Times New Roman" w:cstheme="minorHAnsi"/>
          <w:lang w:eastAsia="en-GB"/>
        </w:rPr>
        <w:t>professional</w:t>
      </w:r>
      <w:r w:rsidRPr="00344613">
        <w:rPr>
          <w:rFonts w:eastAsia="Times New Roman" w:cstheme="minorHAnsi"/>
          <w:lang w:eastAsia="en-GB"/>
        </w:rPr>
        <w:t xml:space="preserve"> judgement would be </w:t>
      </w:r>
      <w:r w:rsidR="00471935">
        <w:rPr>
          <w:rFonts w:eastAsia="Times New Roman" w:cstheme="minorHAnsi"/>
          <w:lang w:eastAsia="en-GB"/>
        </w:rPr>
        <w:t>enhanced</w:t>
      </w:r>
      <w:r w:rsidRPr="00344613">
        <w:rPr>
          <w:rFonts w:eastAsia="Times New Roman" w:cstheme="minorHAnsi"/>
          <w:lang w:eastAsia="en-GB"/>
        </w:rPr>
        <w:t xml:space="preserve"> by introducing consistent methods to share and safeguard these, often tacit, standards</w:t>
      </w:r>
      <w:r w:rsidR="00471935">
        <w:rPr>
          <w:rFonts w:eastAsia="Times New Roman" w:cstheme="minorHAnsi"/>
          <w:lang w:eastAsia="en-GB"/>
        </w:rPr>
        <w:t xml:space="preserve"> </w:t>
      </w:r>
      <w:r w:rsidRPr="00344613">
        <w:rPr>
          <w:rFonts w:eastAsia="Times New Roman" w:cstheme="minorHAnsi"/>
          <w:lang w:eastAsia="en-GB"/>
        </w:rPr>
        <w:t>(The Higher Education Academy, 2012)</w:t>
      </w:r>
      <w:r w:rsidR="00471935">
        <w:rPr>
          <w:rFonts w:eastAsia="Times New Roman" w:cstheme="minorHAnsi"/>
          <w:lang w:eastAsia="en-GB"/>
        </w:rPr>
        <w:t>.</w:t>
      </w:r>
    </w:p>
    <w:p w14:paraId="0CE62032" w14:textId="35D7445A" w:rsidR="003562A5" w:rsidRPr="00344613" w:rsidRDefault="00AB40C3" w:rsidP="003562A5">
      <w:pPr>
        <w:numPr>
          <w:ilvl w:val="0"/>
          <w:numId w:val="3"/>
        </w:numPr>
        <w:shd w:val="clear" w:color="auto" w:fill="FFFFFF"/>
        <w:spacing w:after="0" w:line="240" w:lineRule="auto"/>
        <w:rPr>
          <w:rFonts w:eastAsia="Times New Roman" w:cstheme="minorHAnsi"/>
          <w:lang w:eastAsia="en-GB"/>
        </w:rPr>
      </w:pPr>
      <w:r w:rsidRPr="005B0AAB">
        <w:rPr>
          <w:rFonts w:eastAsia="Times New Roman" w:cstheme="minorHAnsi"/>
          <w:lang w:eastAsia="en-GB"/>
        </w:rPr>
        <w:t>Course</w:t>
      </w:r>
      <w:r w:rsidR="003562A5" w:rsidRPr="00344613">
        <w:rPr>
          <w:rFonts w:eastAsia="Times New Roman" w:cstheme="minorHAnsi"/>
          <w:lang w:eastAsia="en-GB"/>
        </w:rPr>
        <w:t xml:space="preserve"> teams</w:t>
      </w:r>
      <w:r w:rsidRPr="005B0AAB">
        <w:rPr>
          <w:rFonts w:eastAsia="Times New Roman" w:cstheme="minorHAnsi"/>
          <w:lang w:eastAsia="en-GB"/>
        </w:rPr>
        <w:t xml:space="preserve"> need to</w:t>
      </w:r>
      <w:r w:rsidR="003562A5" w:rsidRPr="00344613">
        <w:rPr>
          <w:rFonts w:eastAsia="Times New Roman" w:cstheme="minorHAnsi"/>
          <w:lang w:eastAsia="en-GB"/>
        </w:rPr>
        <w:t xml:space="preserve"> build an understanding of </w:t>
      </w:r>
      <w:r w:rsidRPr="005B0AAB">
        <w:rPr>
          <w:rFonts w:eastAsia="Times New Roman" w:cstheme="minorHAnsi"/>
          <w:lang w:eastAsia="en-GB"/>
        </w:rPr>
        <w:t xml:space="preserve">how </w:t>
      </w:r>
      <w:r w:rsidR="003562A5" w:rsidRPr="00344613">
        <w:rPr>
          <w:rFonts w:eastAsia="Times New Roman" w:cstheme="minorHAnsi"/>
          <w:lang w:eastAsia="en-GB"/>
        </w:rPr>
        <w:t xml:space="preserve">assessment </w:t>
      </w:r>
      <w:r w:rsidRPr="005B0AAB">
        <w:rPr>
          <w:rFonts w:eastAsia="Times New Roman" w:cstheme="minorHAnsi"/>
          <w:lang w:eastAsia="en-GB"/>
        </w:rPr>
        <w:t xml:space="preserve">is </w:t>
      </w:r>
      <w:r w:rsidR="003562A5" w:rsidRPr="00344613">
        <w:rPr>
          <w:rFonts w:eastAsia="Times New Roman" w:cstheme="minorHAnsi"/>
          <w:lang w:eastAsia="en-GB"/>
        </w:rPr>
        <w:t xml:space="preserve">mapped across a </w:t>
      </w:r>
      <w:r w:rsidRPr="005B0AAB">
        <w:rPr>
          <w:rFonts w:eastAsia="Times New Roman" w:cstheme="minorHAnsi"/>
          <w:lang w:eastAsia="en-GB"/>
        </w:rPr>
        <w:t>course.</w:t>
      </w:r>
    </w:p>
    <w:p w14:paraId="736DC2F3" w14:textId="7FFA07BD" w:rsidR="003562A5" w:rsidRDefault="005B0AAB" w:rsidP="003562A5">
      <w:pPr>
        <w:numPr>
          <w:ilvl w:val="0"/>
          <w:numId w:val="3"/>
        </w:numPr>
        <w:shd w:val="clear" w:color="auto" w:fill="FFFFFF"/>
        <w:spacing w:after="0" w:line="240" w:lineRule="auto"/>
        <w:rPr>
          <w:rFonts w:eastAsia="Times New Roman" w:cstheme="minorHAnsi"/>
          <w:lang w:eastAsia="en-GB"/>
        </w:rPr>
      </w:pPr>
      <w:r w:rsidRPr="005B0AAB">
        <w:rPr>
          <w:rFonts w:eastAsia="Times New Roman" w:cstheme="minorHAnsi"/>
          <w:lang w:eastAsia="en-GB"/>
        </w:rPr>
        <w:t>They also need to</w:t>
      </w:r>
      <w:r w:rsidR="003562A5" w:rsidRPr="00344613">
        <w:rPr>
          <w:rFonts w:eastAsia="Times New Roman" w:cstheme="minorHAnsi"/>
          <w:lang w:eastAsia="en-GB"/>
        </w:rPr>
        <w:t xml:space="preserve"> build a shared understanding of the</w:t>
      </w:r>
      <w:r w:rsidRPr="005B0AAB">
        <w:rPr>
          <w:rFonts w:eastAsia="Times New Roman" w:cstheme="minorHAnsi"/>
          <w:lang w:eastAsia="en-GB"/>
        </w:rPr>
        <w:t xml:space="preserve"> course </w:t>
      </w:r>
      <w:r w:rsidR="003562A5" w:rsidRPr="00344613">
        <w:rPr>
          <w:rFonts w:eastAsia="Times New Roman" w:cstheme="minorHAnsi"/>
          <w:lang w:eastAsia="en-GB"/>
        </w:rPr>
        <w:t>graduate attributes</w:t>
      </w:r>
      <w:r w:rsidRPr="005B0AAB">
        <w:rPr>
          <w:rFonts w:eastAsia="Times New Roman" w:cstheme="minorHAnsi"/>
          <w:lang w:eastAsia="en-GB"/>
        </w:rPr>
        <w:t xml:space="preserve">, </w:t>
      </w:r>
      <w:r w:rsidR="003562A5" w:rsidRPr="00344613">
        <w:rPr>
          <w:rFonts w:eastAsia="Times New Roman" w:cstheme="minorHAnsi"/>
          <w:lang w:eastAsia="en-GB"/>
        </w:rPr>
        <w:t xml:space="preserve">how </w:t>
      </w:r>
      <w:r w:rsidRPr="005B0AAB">
        <w:rPr>
          <w:rFonts w:eastAsia="Times New Roman" w:cstheme="minorHAnsi"/>
          <w:lang w:eastAsia="en-GB"/>
        </w:rPr>
        <w:t xml:space="preserve">these </w:t>
      </w:r>
      <w:r w:rsidR="003562A5" w:rsidRPr="00344613">
        <w:rPr>
          <w:rFonts w:eastAsia="Times New Roman" w:cstheme="minorHAnsi"/>
          <w:lang w:eastAsia="en-GB"/>
        </w:rPr>
        <w:t xml:space="preserve">are assessed across the </w:t>
      </w:r>
      <w:r w:rsidRPr="005B0AAB">
        <w:rPr>
          <w:rFonts w:eastAsia="Times New Roman" w:cstheme="minorHAnsi"/>
          <w:lang w:eastAsia="en-GB"/>
        </w:rPr>
        <w:t>course</w:t>
      </w:r>
      <w:r w:rsidR="003562A5" w:rsidRPr="00344613">
        <w:rPr>
          <w:rFonts w:eastAsia="Times New Roman" w:cstheme="minorHAnsi"/>
          <w:lang w:eastAsia="en-GB"/>
        </w:rPr>
        <w:t xml:space="preserve"> and how progression ensured</w:t>
      </w:r>
      <w:r w:rsidRPr="005B0AAB">
        <w:rPr>
          <w:rFonts w:eastAsia="Times New Roman" w:cstheme="minorHAnsi"/>
          <w:lang w:eastAsia="en-GB"/>
        </w:rPr>
        <w:t>.</w:t>
      </w:r>
    </w:p>
    <w:p w14:paraId="3607C86F" w14:textId="77777777" w:rsidR="00450710" w:rsidRPr="00344613" w:rsidRDefault="00450710" w:rsidP="00450710">
      <w:pPr>
        <w:shd w:val="clear" w:color="auto" w:fill="FFFFFF"/>
        <w:spacing w:after="0" w:line="240" w:lineRule="auto"/>
        <w:ind w:left="720"/>
        <w:rPr>
          <w:rFonts w:eastAsia="Times New Roman" w:cstheme="minorHAnsi"/>
          <w:lang w:eastAsia="en-GB"/>
        </w:rPr>
      </w:pPr>
    </w:p>
    <w:p w14:paraId="54DCEB99" w14:textId="75CFBEFA" w:rsidR="003562A5" w:rsidRPr="005B0AAB" w:rsidRDefault="003562A5" w:rsidP="003562A5">
      <w:pPr>
        <w:shd w:val="clear" w:color="auto" w:fill="FFFFFF"/>
        <w:spacing w:after="0" w:line="330" w:lineRule="atLeast"/>
        <w:rPr>
          <w:rFonts w:eastAsia="Times New Roman" w:cstheme="minorHAnsi"/>
          <w:lang w:eastAsia="en-GB"/>
        </w:rPr>
      </w:pPr>
      <w:r w:rsidRPr="00344613">
        <w:rPr>
          <w:rFonts w:eastAsia="Times New Roman" w:cstheme="minorHAnsi"/>
          <w:lang w:eastAsia="en-GB"/>
        </w:rPr>
        <w:t xml:space="preserve">When considering how to develop staff assessment literacy, it is important to think about the needs </w:t>
      </w:r>
      <w:r w:rsidR="005B0AAB" w:rsidRPr="005B0AAB">
        <w:rPr>
          <w:rFonts w:eastAsia="Times New Roman" w:cstheme="minorHAnsi"/>
          <w:lang w:eastAsia="en-GB"/>
        </w:rPr>
        <w:t xml:space="preserve">ALL </w:t>
      </w:r>
      <w:r w:rsidRPr="00344613">
        <w:rPr>
          <w:rFonts w:eastAsia="Times New Roman" w:cstheme="minorHAnsi"/>
          <w:lang w:eastAsia="en-GB"/>
        </w:rPr>
        <w:t xml:space="preserve">team members, </w:t>
      </w:r>
      <w:r w:rsidR="005B0AAB" w:rsidRPr="005B0AAB">
        <w:rPr>
          <w:rFonts w:eastAsia="Times New Roman" w:cstheme="minorHAnsi"/>
          <w:lang w:eastAsia="en-GB"/>
        </w:rPr>
        <w:t xml:space="preserve">new, </w:t>
      </w:r>
      <w:r w:rsidRPr="00344613">
        <w:rPr>
          <w:rFonts w:eastAsia="Times New Roman" w:cstheme="minorHAnsi"/>
          <w:lang w:eastAsia="en-GB"/>
        </w:rPr>
        <w:t>established, sessional and part-time staff, research intensive staff</w:t>
      </w:r>
      <w:r w:rsidR="004C6540" w:rsidRPr="005B0AAB">
        <w:rPr>
          <w:rFonts w:eastAsia="Times New Roman" w:cstheme="minorHAnsi"/>
          <w:lang w:eastAsia="en-GB"/>
        </w:rPr>
        <w:t xml:space="preserve"> etc. Everyone has their own perspective and interpretation and it is important that a standardised approach is reached. </w:t>
      </w:r>
      <w:r w:rsidR="00BA1A8A">
        <w:rPr>
          <w:rFonts w:eastAsia="Times New Roman" w:cstheme="minorHAnsi"/>
          <w:lang w:eastAsia="en-GB"/>
        </w:rPr>
        <w:t>Advance HE</w:t>
      </w:r>
      <w:r w:rsidR="004C6540" w:rsidRPr="005B0AAB">
        <w:rPr>
          <w:rFonts w:eastAsia="Times New Roman" w:cstheme="minorHAnsi"/>
          <w:lang w:eastAsia="en-GB"/>
        </w:rPr>
        <w:t xml:space="preserve"> </w:t>
      </w:r>
      <w:r w:rsidR="007E68DB">
        <w:t xml:space="preserve">(HEA, 2012, p.21) </w:t>
      </w:r>
      <w:r w:rsidR="004C6540" w:rsidRPr="005B0AAB">
        <w:rPr>
          <w:rFonts w:eastAsia="Times New Roman" w:cstheme="minorHAnsi"/>
          <w:lang w:eastAsia="en-GB"/>
        </w:rPr>
        <w:t>suggest:</w:t>
      </w:r>
    </w:p>
    <w:p w14:paraId="786D6904" w14:textId="627D23B5" w:rsidR="00677D1E" w:rsidRDefault="004C6540" w:rsidP="00677D1E">
      <w:pPr>
        <w:shd w:val="clear" w:color="auto" w:fill="FFFFFF"/>
        <w:spacing w:after="0" w:line="330" w:lineRule="atLeast"/>
        <w:ind w:left="720"/>
      </w:pPr>
      <w:r w:rsidRPr="005B0AAB">
        <w:t xml:space="preserve">“Although assessment standards provide a foundation for the process of assessment, they are not easy to express. To alleviate this, academic, disciplinary and professional communities might set up </w:t>
      </w:r>
      <w:r>
        <w:t>opportunities and mechanisms to regularly discuss assessment standards. Because consistent and effective assessment standards play a vital part in informing student learning, it is crucial that these are developed and maintained. The sharing and demonstrating of professional judgements related to assessment standards is the prime responsibility of discipline or subject communities</w:t>
      </w:r>
      <w:r w:rsidR="00AB40C3">
        <w:t xml:space="preserve">” </w:t>
      </w:r>
    </w:p>
    <w:p w14:paraId="44F04465" w14:textId="78C80429" w:rsidR="004C6540" w:rsidRPr="00832A3E" w:rsidRDefault="00892F35" w:rsidP="00677D1E">
      <w:pPr>
        <w:shd w:val="clear" w:color="auto" w:fill="FFFFFF"/>
        <w:spacing w:after="0" w:line="330" w:lineRule="atLeast"/>
        <w:rPr>
          <w:rFonts w:eastAsia="Times New Roman" w:cstheme="minorHAnsi"/>
          <w:color w:val="41444D"/>
          <w:lang w:eastAsia="en-GB"/>
        </w:rPr>
      </w:pPr>
      <w:hyperlink r:id="rId15" w:history="1">
        <w:r w:rsidR="00AB40C3" w:rsidRPr="00677D1E">
          <w:rPr>
            <w:rStyle w:val="Hyperlink"/>
          </w:rPr>
          <w:t>The HEA Assessment Review Tool</w:t>
        </w:r>
      </w:hyperlink>
      <w:r w:rsidR="00AB40C3">
        <w:t xml:space="preserve"> (HEA 2012, pp.22-37) </w:t>
      </w:r>
      <w:r w:rsidR="00677D1E">
        <w:t xml:space="preserve">also </w:t>
      </w:r>
      <w:r w:rsidR="00AB40C3">
        <w:t>provides a useful template for departments/teams to rate how different aspects of assessment are planned and implemented.</w:t>
      </w:r>
    </w:p>
    <w:p w14:paraId="549DE4F0" w14:textId="77777777" w:rsidR="00B23C63" w:rsidRDefault="00B23C63" w:rsidP="00FF6721">
      <w:pPr>
        <w:shd w:val="clear" w:color="auto" w:fill="FFFFFF"/>
        <w:spacing w:after="0" w:line="330" w:lineRule="atLeast"/>
        <w:rPr>
          <w:rFonts w:eastAsia="Times New Roman" w:cstheme="minorHAnsi"/>
          <w:b/>
          <w:bCs/>
          <w:color w:val="41444D"/>
          <w:lang w:eastAsia="en-GB"/>
        </w:rPr>
      </w:pPr>
    </w:p>
    <w:p w14:paraId="6C6D9627" w14:textId="0A96576E" w:rsidR="00B23C63" w:rsidRDefault="00471935" w:rsidP="00FF6721">
      <w:pPr>
        <w:shd w:val="clear" w:color="auto" w:fill="FFFFFF"/>
        <w:spacing w:after="0" w:line="330" w:lineRule="atLeast"/>
        <w:rPr>
          <w:rFonts w:eastAsia="Times New Roman" w:cstheme="minorHAnsi"/>
          <w:color w:val="41444D"/>
          <w:lang w:eastAsia="en-GB"/>
        </w:rPr>
      </w:pPr>
      <w:r w:rsidRPr="00B23C63">
        <w:rPr>
          <w:rFonts w:eastAsia="Times New Roman" w:cstheme="minorHAnsi"/>
          <w:color w:val="41444D"/>
          <w:lang w:eastAsia="en-GB"/>
        </w:rPr>
        <w:t xml:space="preserve">Essentially, it is important not to work in </w:t>
      </w:r>
      <w:r w:rsidR="00B23C63" w:rsidRPr="00B23C63">
        <w:rPr>
          <w:rFonts w:eastAsia="Times New Roman" w:cstheme="minorHAnsi"/>
          <w:color w:val="41444D"/>
          <w:lang w:eastAsia="en-GB"/>
        </w:rPr>
        <w:t xml:space="preserve">isolation or in </w:t>
      </w:r>
      <w:r w:rsidRPr="00B23C63">
        <w:rPr>
          <w:rFonts w:eastAsia="Times New Roman" w:cstheme="minorHAnsi"/>
          <w:color w:val="41444D"/>
          <w:lang w:eastAsia="en-GB"/>
        </w:rPr>
        <w:t>silos but to continually and consistently communicate, evaluate and make changes as needed</w:t>
      </w:r>
      <w:r w:rsidR="00677D1E">
        <w:rPr>
          <w:rFonts w:eastAsia="Times New Roman" w:cstheme="minorHAnsi"/>
          <w:color w:val="41444D"/>
          <w:lang w:eastAsia="en-GB"/>
        </w:rPr>
        <w:t xml:space="preserve"> including</w:t>
      </w:r>
      <w:r w:rsidRPr="00B23C63">
        <w:rPr>
          <w:rFonts w:eastAsia="Times New Roman" w:cstheme="minorHAnsi"/>
          <w:color w:val="41444D"/>
          <w:lang w:eastAsia="en-GB"/>
        </w:rPr>
        <w:t xml:space="preserve"> in response to data </w:t>
      </w:r>
      <w:r w:rsidR="00B23C63" w:rsidRPr="00B23C63">
        <w:rPr>
          <w:rFonts w:eastAsia="Times New Roman" w:cstheme="minorHAnsi"/>
          <w:color w:val="41444D"/>
          <w:lang w:eastAsia="en-GB"/>
        </w:rPr>
        <w:t>and feedback from the following sources:</w:t>
      </w:r>
    </w:p>
    <w:p w14:paraId="44A4C3D8" w14:textId="77777777" w:rsidR="00450710" w:rsidRPr="00B23C63" w:rsidRDefault="00450710" w:rsidP="00FF6721">
      <w:pPr>
        <w:shd w:val="clear" w:color="auto" w:fill="FFFFFF"/>
        <w:spacing w:after="0" w:line="330" w:lineRule="atLeast"/>
        <w:rPr>
          <w:rFonts w:eastAsia="Times New Roman" w:cstheme="minorHAnsi"/>
          <w:color w:val="41444D"/>
          <w:lang w:eastAsia="en-GB"/>
        </w:rPr>
      </w:pPr>
    </w:p>
    <w:p w14:paraId="1D96B727" w14:textId="77777777" w:rsidR="00B23C63" w:rsidRPr="00B23C63" w:rsidRDefault="00471935" w:rsidP="00B23C63">
      <w:pPr>
        <w:pStyle w:val="ListParagraph"/>
        <w:numPr>
          <w:ilvl w:val="0"/>
          <w:numId w:val="4"/>
        </w:numPr>
        <w:shd w:val="clear" w:color="auto" w:fill="FFFFFF"/>
        <w:spacing w:after="0" w:line="330" w:lineRule="atLeast"/>
        <w:rPr>
          <w:rFonts w:eastAsia="Times New Roman" w:cstheme="minorHAnsi"/>
          <w:color w:val="41444D"/>
          <w:lang w:eastAsia="en-GB"/>
        </w:rPr>
      </w:pPr>
      <w:r w:rsidRPr="00B23C63">
        <w:rPr>
          <w:rFonts w:eastAsia="Times New Roman" w:cstheme="minorHAnsi"/>
          <w:color w:val="41444D"/>
          <w:lang w:eastAsia="en-GB"/>
        </w:rPr>
        <w:t xml:space="preserve">Power BI, </w:t>
      </w:r>
    </w:p>
    <w:p w14:paraId="555D294F" w14:textId="6E591A42" w:rsidR="00B23C63" w:rsidRPr="00B23C63" w:rsidRDefault="00471935" w:rsidP="00B23C63">
      <w:pPr>
        <w:pStyle w:val="ListParagraph"/>
        <w:numPr>
          <w:ilvl w:val="0"/>
          <w:numId w:val="4"/>
        </w:numPr>
        <w:shd w:val="clear" w:color="auto" w:fill="FFFFFF"/>
        <w:spacing w:after="0" w:line="330" w:lineRule="atLeast"/>
        <w:rPr>
          <w:rFonts w:eastAsia="Times New Roman" w:cstheme="minorHAnsi"/>
          <w:color w:val="41444D"/>
          <w:lang w:eastAsia="en-GB"/>
        </w:rPr>
      </w:pPr>
      <w:r w:rsidRPr="00B23C63">
        <w:rPr>
          <w:rFonts w:eastAsia="Times New Roman" w:cstheme="minorHAnsi"/>
          <w:color w:val="41444D"/>
          <w:lang w:eastAsia="en-GB"/>
        </w:rPr>
        <w:t>Student Dashboard</w:t>
      </w:r>
    </w:p>
    <w:p w14:paraId="6B514372" w14:textId="5FC4D191" w:rsidR="00B23C63" w:rsidRPr="00B23C63" w:rsidRDefault="00B23C63" w:rsidP="00B23C63">
      <w:pPr>
        <w:pStyle w:val="ListParagraph"/>
        <w:numPr>
          <w:ilvl w:val="0"/>
          <w:numId w:val="4"/>
        </w:numPr>
        <w:shd w:val="clear" w:color="auto" w:fill="FFFFFF"/>
        <w:spacing w:after="0" w:line="330" w:lineRule="atLeast"/>
        <w:rPr>
          <w:rFonts w:eastAsia="Times New Roman" w:cstheme="minorHAnsi"/>
          <w:color w:val="41444D"/>
          <w:lang w:eastAsia="en-GB"/>
        </w:rPr>
      </w:pPr>
      <w:r w:rsidRPr="00B23C63">
        <w:rPr>
          <w:rFonts w:eastAsia="Times New Roman" w:cstheme="minorHAnsi"/>
          <w:color w:val="41444D"/>
          <w:lang w:eastAsia="en-GB"/>
        </w:rPr>
        <w:t>NSS</w:t>
      </w:r>
    </w:p>
    <w:p w14:paraId="5009E071" w14:textId="77777777" w:rsidR="00B23C63" w:rsidRPr="00B23C63" w:rsidRDefault="00471935" w:rsidP="00B23C63">
      <w:pPr>
        <w:pStyle w:val="ListParagraph"/>
        <w:numPr>
          <w:ilvl w:val="0"/>
          <w:numId w:val="4"/>
        </w:numPr>
        <w:shd w:val="clear" w:color="auto" w:fill="FFFFFF"/>
        <w:spacing w:after="0" w:line="330" w:lineRule="atLeast"/>
        <w:rPr>
          <w:rFonts w:eastAsia="Times New Roman" w:cstheme="minorHAnsi"/>
          <w:color w:val="41444D"/>
          <w:lang w:eastAsia="en-GB"/>
        </w:rPr>
      </w:pPr>
      <w:r w:rsidRPr="00B23C63">
        <w:rPr>
          <w:rFonts w:eastAsia="Times New Roman" w:cstheme="minorHAnsi"/>
          <w:color w:val="41444D"/>
          <w:lang w:eastAsia="en-GB"/>
        </w:rPr>
        <w:t xml:space="preserve">student evaluation questionnaires </w:t>
      </w:r>
    </w:p>
    <w:p w14:paraId="469AF7AC" w14:textId="77777777" w:rsidR="00B23C63" w:rsidRPr="00B23C63" w:rsidRDefault="00471935" w:rsidP="00B23C63">
      <w:pPr>
        <w:pStyle w:val="ListParagraph"/>
        <w:numPr>
          <w:ilvl w:val="0"/>
          <w:numId w:val="4"/>
        </w:numPr>
        <w:shd w:val="clear" w:color="auto" w:fill="FFFFFF"/>
        <w:spacing w:after="0" w:line="330" w:lineRule="atLeast"/>
        <w:rPr>
          <w:rFonts w:eastAsia="Times New Roman" w:cstheme="minorHAnsi"/>
          <w:color w:val="41444D"/>
          <w:lang w:eastAsia="en-GB"/>
        </w:rPr>
      </w:pPr>
      <w:r w:rsidRPr="00B23C63">
        <w:rPr>
          <w:rFonts w:eastAsia="Times New Roman" w:cstheme="minorHAnsi"/>
          <w:color w:val="41444D"/>
          <w:lang w:eastAsia="en-GB"/>
        </w:rPr>
        <w:t xml:space="preserve">staff/student liaison meetings </w:t>
      </w:r>
    </w:p>
    <w:p w14:paraId="5494F493" w14:textId="1CA89419" w:rsidR="00B23C63" w:rsidRPr="00B23C63" w:rsidRDefault="00B23C63" w:rsidP="00B23C63">
      <w:pPr>
        <w:pStyle w:val="ListParagraph"/>
        <w:numPr>
          <w:ilvl w:val="0"/>
          <w:numId w:val="4"/>
        </w:numPr>
        <w:shd w:val="clear" w:color="auto" w:fill="FFFFFF"/>
        <w:spacing w:after="0" w:line="330" w:lineRule="atLeast"/>
        <w:rPr>
          <w:rFonts w:eastAsia="Times New Roman" w:cstheme="minorHAnsi"/>
          <w:color w:val="41444D"/>
          <w:lang w:eastAsia="en-GB"/>
        </w:rPr>
      </w:pPr>
      <w:r w:rsidRPr="00B23C63">
        <w:rPr>
          <w:rFonts w:eastAsia="Times New Roman" w:cstheme="minorHAnsi"/>
          <w:color w:val="41444D"/>
          <w:lang w:eastAsia="en-GB"/>
        </w:rPr>
        <w:t xml:space="preserve">Board of Study meetings </w:t>
      </w:r>
    </w:p>
    <w:p w14:paraId="0A46568E" w14:textId="6D2A6CCD" w:rsidR="00B23C63" w:rsidRPr="00B23C63" w:rsidRDefault="00B23C63" w:rsidP="00B23C63">
      <w:pPr>
        <w:pStyle w:val="ListParagraph"/>
        <w:numPr>
          <w:ilvl w:val="0"/>
          <w:numId w:val="4"/>
        </w:numPr>
        <w:shd w:val="clear" w:color="auto" w:fill="FFFFFF"/>
        <w:spacing w:after="0" w:line="330" w:lineRule="atLeast"/>
        <w:rPr>
          <w:rFonts w:eastAsia="Times New Roman" w:cstheme="minorHAnsi"/>
          <w:color w:val="41444D"/>
          <w:lang w:eastAsia="en-GB"/>
        </w:rPr>
      </w:pPr>
      <w:r w:rsidRPr="00B23C63">
        <w:rPr>
          <w:rFonts w:eastAsia="Times New Roman" w:cstheme="minorHAnsi"/>
          <w:color w:val="41444D"/>
          <w:lang w:eastAsia="en-GB"/>
        </w:rPr>
        <w:t>Staff meetings</w:t>
      </w:r>
    </w:p>
    <w:p w14:paraId="0F9CE757" w14:textId="37A863D1" w:rsidR="00B23C63" w:rsidRPr="00B23C63" w:rsidRDefault="00B23C63" w:rsidP="00B23C63">
      <w:pPr>
        <w:pStyle w:val="ListParagraph"/>
        <w:numPr>
          <w:ilvl w:val="0"/>
          <w:numId w:val="4"/>
        </w:numPr>
        <w:shd w:val="clear" w:color="auto" w:fill="FFFFFF"/>
        <w:spacing w:after="0" w:line="330" w:lineRule="atLeast"/>
        <w:rPr>
          <w:rFonts w:eastAsia="Times New Roman" w:cstheme="minorHAnsi"/>
          <w:b/>
          <w:bCs/>
          <w:color w:val="41444D"/>
          <w:lang w:eastAsia="en-GB"/>
        </w:rPr>
      </w:pPr>
      <w:r w:rsidRPr="00B23C63">
        <w:rPr>
          <w:rFonts w:eastAsia="Times New Roman" w:cstheme="minorHAnsi"/>
          <w:color w:val="41444D"/>
          <w:lang w:eastAsia="en-GB"/>
        </w:rPr>
        <w:t>Working groups</w:t>
      </w:r>
    </w:p>
    <w:p w14:paraId="286BD30C" w14:textId="77777777" w:rsidR="009B29BD" w:rsidRDefault="009B29BD" w:rsidP="00FF6721">
      <w:pPr>
        <w:shd w:val="clear" w:color="auto" w:fill="FFFFFF"/>
        <w:spacing w:after="0" w:line="330" w:lineRule="atLeast"/>
        <w:rPr>
          <w:rFonts w:eastAsia="Times New Roman" w:cstheme="minorHAnsi"/>
          <w:b/>
          <w:bCs/>
          <w:color w:val="41444D"/>
          <w:lang w:eastAsia="en-GB"/>
        </w:rPr>
      </w:pPr>
    </w:p>
    <w:p w14:paraId="69206B5B" w14:textId="4BA1CE5B" w:rsidR="003562A5" w:rsidRDefault="003562A5" w:rsidP="00FF6721">
      <w:pPr>
        <w:shd w:val="clear" w:color="auto" w:fill="FFFFFF"/>
        <w:spacing w:after="0" w:line="330" w:lineRule="atLeast"/>
        <w:rPr>
          <w:rFonts w:eastAsia="Times New Roman" w:cstheme="minorHAnsi"/>
          <w:b/>
          <w:bCs/>
          <w:color w:val="41444D"/>
          <w:lang w:eastAsia="en-GB"/>
        </w:rPr>
      </w:pPr>
      <w:r>
        <w:rPr>
          <w:rFonts w:eastAsia="Times New Roman" w:cstheme="minorHAnsi"/>
          <w:b/>
          <w:bCs/>
          <w:color w:val="41444D"/>
          <w:lang w:eastAsia="en-GB"/>
        </w:rPr>
        <w:t>Assessment literacy for students</w:t>
      </w:r>
    </w:p>
    <w:p w14:paraId="2D93E953" w14:textId="77777777" w:rsidR="007E68DB" w:rsidRDefault="007E68DB" w:rsidP="00FF6721">
      <w:pPr>
        <w:shd w:val="clear" w:color="auto" w:fill="FFFFFF"/>
        <w:spacing w:after="0" w:line="330" w:lineRule="atLeast"/>
        <w:rPr>
          <w:rFonts w:eastAsia="Times New Roman" w:cstheme="minorHAnsi"/>
          <w:b/>
          <w:bCs/>
          <w:color w:val="41444D"/>
          <w:lang w:eastAsia="en-GB"/>
        </w:rPr>
      </w:pPr>
    </w:p>
    <w:p w14:paraId="1FD98E75" w14:textId="25B2BE97" w:rsidR="00FF6721" w:rsidRDefault="00FF6721" w:rsidP="00FF6721">
      <w:pPr>
        <w:shd w:val="clear" w:color="auto" w:fill="FFFFFF"/>
        <w:spacing w:after="0" w:line="330" w:lineRule="atLeast"/>
        <w:rPr>
          <w:rFonts w:eastAsia="Times New Roman" w:cstheme="minorHAnsi"/>
          <w:color w:val="41444D"/>
          <w:lang w:eastAsia="en-GB"/>
        </w:rPr>
      </w:pPr>
      <w:r w:rsidRPr="00FF6721">
        <w:rPr>
          <w:rFonts w:eastAsia="Times New Roman" w:cstheme="minorHAnsi"/>
          <w:color w:val="41444D"/>
          <w:lang w:eastAsia="en-GB"/>
        </w:rPr>
        <w:t>Strategies that require students to actively engage with assessment will result in deeper and longer-term development of assessment literacy.</w:t>
      </w:r>
    </w:p>
    <w:p w14:paraId="55467228" w14:textId="77777777" w:rsidR="00450710" w:rsidRPr="00832A3E" w:rsidRDefault="00450710" w:rsidP="00FF6721">
      <w:pPr>
        <w:shd w:val="clear" w:color="auto" w:fill="FFFFFF"/>
        <w:spacing w:after="0" w:line="330" w:lineRule="atLeast"/>
        <w:rPr>
          <w:rFonts w:eastAsia="Times New Roman" w:cstheme="minorHAnsi"/>
          <w:color w:val="41444D"/>
          <w:lang w:eastAsia="en-GB"/>
        </w:rPr>
      </w:pPr>
    </w:p>
    <w:tbl>
      <w:tblPr>
        <w:tblStyle w:val="TableGrid"/>
        <w:tblW w:w="0" w:type="auto"/>
        <w:tblLook w:val="04A0" w:firstRow="1" w:lastRow="0" w:firstColumn="1" w:lastColumn="0" w:noHBand="0" w:noVBand="1"/>
      </w:tblPr>
      <w:tblGrid>
        <w:gridCol w:w="3823"/>
        <w:gridCol w:w="5193"/>
      </w:tblGrid>
      <w:tr w:rsidR="00344613" w:rsidRPr="00832A3E" w14:paraId="31759E45" w14:textId="77777777" w:rsidTr="00C118FA">
        <w:tc>
          <w:tcPr>
            <w:tcW w:w="9016" w:type="dxa"/>
            <w:gridSpan w:val="2"/>
          </w:tcPr>
          <w:p w14:paraId="587C3E79" w14:textId="207B8B64" w:rsidR="00344613" w:rsidRPr="00677D1E" w:rsidRDefault="00344613" w:rsidP="00FF6721">
            <w:pPr>
              <w:spacing w:line="330" w:lineRule="atLeast"/>
              <w:rPr>
                <w:rFonts w:eastAsia="Times New Roman" w:cstheme="minorHAnsi"/>
                <w:b/>
                <w:bCs/>
                <w:color w:val="41444D"/>
                <w:lang w:eastAsia="en-GB"/>
              </w:rPr>
            </w:pPr>
            <w:r w:rsidRPr="00677D1E">
              <w:rPr>
                <w:rFonts w:eastAsia="Times New Roman" w:cstheme="minorHAnsi"/>
                <w:b/>
                <w:bCs/>
                <w:color w:val="41444D"/>
                <w:lang w:eastAsia="en-GB"/>
              </w:rPr>
              <w:t xml:space="preserve">Building assessment literacy with students </w:t>
            </w:r>
          </w:p>
        </w:tc>
      </w:tr>
      <w:tr w:rsidR="00FF6721" w:rsidRPr="00832A3E" w14:paraId="7B85FAA6" w14:textId="77777777" w:rsidTr="00AB6EA2">
        <w:tc>
          <w:tcPr>
            <w:tcW w:w="3823" w:type="dxa"/>
            <w:shd w:val="clear" w:color="auto" w:fill="EDEDED" w:themeFill="accent3" w:themeFillTint="33"/>
          </w:tcPr>
          <w:p w14:paraId="470CDB6E" w14:textId="292E76F1" w:rsidR="00FF6721" w:rsidRPr="00677D1E" w:rsidRDefault="00040CA3" w:rsidP="00FF6721">
            <w:pPr>
              <w:spacing w:line="330" w:lineRule="atLeast"/>
              <w:rPr>
                <w:rFonts w:eastAsia="Times New Roman" w:cstheme="minorHAnsi"/>
                <w:b/>
                <w:bCs/>
                <w:color w:val="41444D"/>
                <w:lang w:eastAsia="en-GB"/>
              </w:rPr>
            </w:pPr>
            <w:r w:rsidRPr="00677D1E">
              <w:rPr>
                <w:rFonts w:eastAsia="Times New Roman" w:cstheme="minorHAnsi"/>
                <w:b/>
                <w:bCs/>
                <w:color w:val="41444D"/>
                <w:lang w:eastAsia="en-GB"/>
              </w:rPr>
              <w:t xml:space="preserve">What can you do? How assessment literate </w:t>
            </w:r>
            <w:proofErr w:type="gramStart"/>
            <w:r w:rsidRPr="00677D1E">
              <w:rPr>
                <w:rFonts w:eastAsia="Times New Roman" w:cstheme="minorHAnsi"/>
                <w:b/>
                <w:bCs/>
                <w:color w:val="41444D"/>
                <w:lang w:eastAsia="en-GB"/>
              </w:rPr>
              <w:t>are</w:t>
            </w:r>
            <w:proofErr w:type="gramEnd"/>
            <w:r w:rsidRPr="00677D1E">
              <w:rPr>
                <w:rFonts w:eastAsia="Times New Roman" w:cstheme="minorHAnsi"/>
                <w:b/>
                <w:bCs/>
                <w:color w:val="41444D"/>
                <w:lang w:eastAsia="en-GB"/>
              </w:rPr>
              <w:t xml:space="preserve"> you?</w:t>
            </w:r>
          </w:p>
        </w:tc>
        <w:tc>
          <w:tcPr>
            <w:tcW w:w="5193" w:type="dxa"/>
            <w:shd w:val="clear" w:color="auto" w:fill="E2EFD9" w:themeFill="accent6" w:themeFillTint="33"/>
          </w:tcPr>
          <w:p w14:paraId="534AE6D2" w14:textId="2AB9E1A9" w:rsidR="00FF6721" w:rsidRPr="00677D1E" w:rsidRDefault="00FF6721" w:rsidP="00FF6721">
            <w:pPr>
              <w:spacing w:line="330" w:lineRule="atLeast"/>
              <w:rPr>
                <w:rFonts w:eastAsia="Times New Roman" w:cstheme="minorHAnsi"/>
                <w:b/>
                <w:bCs/>
                <w:color w:val="41444D"/>
                <w:lang w:eastAsia="en-GB"/>
              </w:rPr>
            </w:pPr>
            <w:r w:rsidRPr="00677D1E">
              <w:rPr>
                <w:rFonts w:eastAsia="Times New Roman" w:cstheme="minorHAnsi"/>
                <w:b/>
                <w:bCs/>
                <w:color w:val="41444D"/>
                <w:lang w:eastAsia="en-GB"/>
              </w:rPr>
              <w:t>Possible activities</w:t>
            </w:r>
          </w:p>
        </w:tc>
      </w:tr>
      <w:tr w:rsidR="00FF6721" w:rsidRPr="00832A3E" w14:paraId="2D9E4C07" w14:textId="77777777" w:rsidTr="00AB6EA2">
        <w:tc>
          <w:tcPr>
            <w:tcW w:w="3823" w:type="dxa"/>
            <w:shd w:val="clear" w:color="auto" w:fill="EDEDED" w:themeFill="accent3" w:themeFillTint="33"/>
          </w:tcPr>
          <w:p w14:paraId="5DEDB5E1" w14:textId="547A5A29" w:rsidR="00FF6721" w:rsidRPr="00832A3E" w:rsidRDefault="00562F96" w:rsidP="00FF6721">
            <w:pPr>
              <w:spacing w:line="330" w:lineRule="atLeast"/>
              <w:rPr>
                <w:rFonts w:eastAsia="Times New Roman" w:cstheme="minorHAnsi"/>
                <w:color w:val="41444D"/>
                <w:lang w:eastAsia="en-GB"/>
              </w:rPr>
            </w:pPr>
            <w:r w:rsidRPr="00832A3E">
              <w:rPr>
                <w:rFonts w:eastAsia="Times New Roman" w:cstheme="minorHAnsi"/>
                <w:color w:val="41444D"/>
                <w:lang w:eastAsia="en-GB"/>
              </w:rPr>
              <w:t xml:space="preserve">How do you know what your students’ current assessment literacy levels are? Do you have activities that you can use to ascertain this? </w:t>
            </w:r>
          </w:p>
        </w:tc>
        <w:tc>
          <w:tcPr>
            <w:tcW w:w="5193" w:type="dxa"/>
            <w:shd w:val="clear" w:color="auto" w:fill="E2EFD9" w:themeFill="accent6" w:themeFillTint="33"/>
          </w:tcPr>
          <w:p w14:paraId="16419803" w14:textId="4E3ABF8E" w:rsidR="00FF6721" w:rsidRPr="00AB6EA2" w:rsidRDefault="00FF6721" w:rsidP="00AB6EA2">
            <w:pPr>
              <w:pStyle w:val="ListParagraph"/>
              <w:numPr>
                <w:ilvl w:val="0"/>
                <w:numId w:val="5"/>
              </w:numPr>
              <w:spacing w:line="330" w:lineRule="atLeast"/>
              <w:rPr>
                <w:rFonts w:eastAsia="Times New Roman" w:cstheme="minorHAnsi"/>
                <w:color w:val="41444D"/>
                <w:lang w:eastAsia="en-GB"/>
              </w:rPr>
            </w:pPr>
            <w:r w:rsidRPr="00AB6EA2">
              <w:rPr>
                <w:rFonts w:eastAsia="Times New Roman" w:cstheme="minorHAnsi"/>
                <w:color w:val="41444D"/>
                <w:lang w:eastAsia="en-GB"/>
              </w:rPr>
              <w:t>Diagnostic test</w:t>
            </w:r>
            <w:r w:rsidR="00B23C63" w:rsidRPr="00AB6EA2">
              <w:rPr>
                <w:rFonts w:eastAsia="Times New Roman" w:cstheme="minorHAnsi"/>
                <w:color w:val="41444D"/>
                <w:lang w:eastAsia="en-GB"/>
              </w:rPr>
              <w:t>s so you can ascertain levels</w:t>
            </w:r>
            <w:r w:rsidR="00EB1B55" w:rsidRPr="00AB6EA2">
              <w:rPr>
                <w:rFonts w:eastAsia="Times New Roman" w:cstheme="minorHAnsi"/>
                <w:color w:val="41444D"/>
                <w:lang w:eastAsia="en-GB"/>
              </w:rPr>
              <w:t>/abilities. These can be in multiple formats.</w:t>
            </w:r>
          </w:p>
          <w:p w14:paraId="03280E5E" w14:textId="08940CC9" w:rsidR="00FF6721" w:rsidRPr="00AB6EA2" w:rsidRDefault="00FF6721" w:rsidP="00AB6EA2">
            <w:pPr>
              <w:pStyle w:val="ListParagraph"/>
              <w:numPr>
                <w:ilvl w:val="0"/>
                <w:numId w:val="5"/>
              </w:numPr>
              <w:spacing w:line="330" w:lineRule="atLeast"/>
              <w:rPr>
                <w:rFonts w:eastAsia="Times New Roman" w:cstheme="minorHAnsi"/>
                <w:color w:val="41444D"/>
                <w:lang w:eastAsia="en-GB"/>
              </w:rPr>
            </w:pPr>
            <w:r w:rsidRPr="00AB6EA2">
              <w:rPr>
                <w:rFonts w:eastAsia="Times New Roman" w:cstheme="minorHAnsi"/>
                <w:color w:val="41444D"/>
                <w:lang w:eastAsia="en-GB"/>
              </w:rPr>
              <w:t>Open reflection</w:t>
            </w:r>
            <w:r w:rsidR="00D6515F" w:rsidRPr="00AB6EA2">
              <w:rPr>
                <w:rFonts w:eastAsia="Times New Roman" w:cstheme="minorHAnsi"/>
                <w:color w:val="41444D"/>
                <w:lang w:eastAsia="en-GB"/>
              </w:rPr>
              <w:t xml:space="preserve"> task where students can list assessment </w:t>
            </w:r>
            <w:r w:rsidR="00EB1B55" w:rsidRPr="00AB6EA2">
              <w:rPr>
                <w:rFonts w:eastAsia="Times New Roman" w:cstheme="minorHAnsi"/>
                <w:color w:val="41444D"/>
                <w:lang w:eastAsia="en-GB"/>
              </w:rPr>
              <w:t>types,</w:t>
            </w:r>
            <w:r w:rsidR="00D6515F" w:rsidRPr="00AB6EA2">
              <w:rPr>
                <w:rFonts w:eastAsia="Times New Roman" w:cstheme="minorHAnsi"/>
                <w:color w:val="41444D"/>
                <w:lang w:eastAsia="en-GB"/>
              </w:rPr>
              <w:t xml:space="preserve"> they are familiar with and share concerns </w:t>
            </w:r>
            <w:r w:rsidR="00EB1B55" w:rsidRPr="00AB6EA2">
              <w:rPr>
                <w:rFonts w:eastAsia="Times New Roman" w:cstheme="minorHAnsi"/>
                <w:color w:val="41444D"/>
                <w:lang w:eastAsia="en-GB"/>
              </w:rPr>
              <w:t>– can be done synchronously or asynchronously.</w:t>
            </w:r>
          </w:p>
          <w:p w14:paraId="03675115" w14:textId="1C8F20D2" w:rsidR="00FF6721" w:rsidRPr="00832A3E" w:rsidRDefault="00FF6721" w:rsidP="00FF6721">
            <w:pPr>
              <w:spacing w:line="330" w:lineRule="atLeast"/>
              <w:rPr>
                <w:rFonts w:eastAsia="Times New Roman" w:cstheme="minorHAnsi"/>
                <w:color w:val="41444D"/>
                <w:lang w:eastAsia="en-GB"/>
              </w:rPr>
            </w:pPr>
          </w:p>
        </w:tc>
      </w:tr>
      <w:tr w:rsidR="00FF6721" w:rsidRPr="00832A3E" w14:paraId="71D77225" w14:textId="77777777" w:rsidTr="00AB6EA2">
        <w:tc>
          <w:tcPr>
            <w:tcW w:w="3823" w:type="dxa"/>
            <w:shd w:val="clear" w:color="auto" w:fill="EDEDED" w:themeFill="accent3" w:themeFillTint="33"/>
          </w:tcPr>
          <w:p w14:paraId="2CD76144" w14:textId="176E3640" w:rsidR="00FF6721" w:rsidRPr="00832A3E" w:rsidRDefault="00FF6721" w:rsidP="00FF6721">
            <w:pPr>
              <w:spacing w:line="330" w:lineRule="atLeast"/>
              <w:rPr>
                <w:rFonts w:eastAsia="Times New Roman" w:cstheme="minorHAnsi"/>
                <w:color w:val="41444D"/>
                <w:lang w:eastAsia="en-GB"/>
              </w:rPr>
            </w:pPr>
            <w:r w:rsidRPr="00832A3E">
              <w:rPr>
                <w:rFonts w:eastAsia="Times New Roman" w:cstheme="minorHAnsi"/>
                <w:color w:val="41444D"/>
                <w:lang w:eastAsia="en-GB"/>
              </w:rPr>
              <w:t xml:space="preserve">Do you use both formative and summative assessment </w:t>
            </w:r>
            <w:r w:rsidR="00562F96" w:rsidRPr="00832A3E">
              <w:rPr>
                <w:rFonts w:eastAsia="Times New Roman" w:cstheme="minorHAnsi"/>
                <w:color w:val="41444D"/>
                <w:lang w:eastAsia="en-GB"/>
              </w:rPr>
              <w:t xml:space="preserve">on your modules/courses </w:t>
            </w:r>
            <w:r w:rsidRPr="00832A3E">
              <w:rPr>
                <w:rFonts w:eastAsia="Times New Roman" w:cstheme="minorHAnsi"/>
                <w:color w:val="41444D"/>
                <w:lang w:eastAsia="en-GB"/>
              </w:rPr>
              <w:t>to help students understand what is expected of them</w:t>
            </w:r>
            <w:r w:rsidR="00FF78BF" w:rsidRPr="00832A3E">
              <w:rPr>
                <w:rFonts w:eastAsia="Times New Roman" w:cstheme="minorHAnsi"/>
                <w:color w:val="41444D"/>
                <w:lang w:eastAsia="en-GB"/>
              </w:rPr>
              <w:t>?</w:t>
            </w:r>
          </w:p>
        </w:tc>
        <w:tc>
          <w:tcPr>
            <w:tcW w:w="5193" w:type="dxa"/>
            <w:shd w:val="clear" w:color="auto" w:fill="E2EFD9" w:themeFill="accent6" w:themeFillTint="33"/>
          </w:tcPr>
          <w:p w14:paraId="686E188A" w14:textId="43309F9A" w:rsidR="00FF6721" w:rsidRPr="00AB6EA2" w:rsidRDefault="00FF78BF" w:rsidP="00AB6EA2">
            <w:pPr>
              <w:pStyle w:val="ListParagraph"/>
              <w:numPr>
                <w:ilvl w:val="0"/>
                <w:numId w:val="6"/>
              </w:numPr>
              <w:spacing w:line="330" w:lineRule="atLeast"/>
              <w:rPr>
                <w:rFonts w:eastAsia="Times New Roman" w:cstheme="minorHAnsi"/>
                <w:color w:val="41444D"/>
                <w:lang w:eastAsia="en-GB"/>
              </w:rPr>
            </w:pPr>
            <w:r w:rsidRPr="00AB6EA2">
              <w:rPr>
                <w:rFonts w:eastAsia="Times New Roman" w:cstheme="minorHAnsi"/>
                <w:color w:val="41444D"/>
                <w:lang w:eastAsia="en-GB"/>
              </w:rPr>
              <w:t>Formative assessments can give students experience of the assessment and the opportunity to get feedback before the final weighted summative assessment.</w:t>
            </w:r>
            <w:r w:rsidR="00AB6EA2">
              <w:rPr>
                <w:rFonts w:eastAsia="Times New Roman" w:cstheme="minorHAnsi"/>
                <w:color w:val="41444D"/>
                <w:lang w:eastAsia="en-GB"/>
              </w:rPr>
              <w:t xml:space="preserve"> These can be drafts, verbal feedback in a tutorial/lab/classroom/PAT meeting, initial attempts (sketches, reflections, short presentations) there are multiple options. </w:t>
            </w:r>
          </w:p>
          <w:p w14:paraId="5DBB346F" w14:textId="141EEC9B" w:rsidR="00562F96" w:rsidRPr="00AB6EA2" w:rsidRDefault="00562F96" w:rsidP="00AB6EA2">
            <w:pPr>
              <w:pStyle w:val="ListParagraph"/>
              <w:numPr>
                <w:ilvl w:val="0"/>
                <w:numId w:val="6"/>
              </w:numPr>
              <w:spacing w:line="330" w:lineRule="atLeast"/>
              <w:rPr>
                <w:rFonts w:eastAsia="Times New Roman" w:cstheme="minorHAnsi"/>
                <w:color w:val="41444D"/>
                <w:lang w:eastAsia="en-GB"/>
              </w:rPr>
            </w:pPr>
            <w:r w:rsidRPr="00AB6EA2">
              <w:rPr>
                <w:rFonts w:eastAsia="Times New Roman" w:cstheme="minorHAnsi"/>
                <w:color w:val="41444D"/>
                <w:lang w:eastAsia="en-GB"/>
              </w:rPr>
              <w:t xml:space="preserve">Formative assessment also gives students the opportunity to </w:t>
            </w:r>
            <w:r w:rsidR="00AB6EA2" w:rsidRPr="00AB6EA2">
              <w:rPr>
                <w:rFonts w:eastAsia="Times New Roman" w:cstheme="minorHAnsi"/>
                <w:color w:val="41444D"/>
                <w:lang w:eastAsia="en-GB"/>
              </w:rPr>
              <w:t xml:space="preserve">try out different approaches/techniques – e.g., get them to try using different reflective cycles, slowly incorporate a wider range of resources, do an annotated bibliography to get started on the research for an essay etc. </w:t>
            </w:r>
          </w:p>
        </w:tc>
      </w:tr>
      <w:tr w:rsidR="00FF6721" w:rsidRPr="00832A3E" w14:paraId="24B1DCE7" w14:textId="77777777" w:rsidTr="00AB6EA2">
        <w:tc>
          <w:tcPr>
            <w:tcW w:w="3823" w:type="dxa"/>
            <w:shd w:val="clear" w:color="auto" w:fill="EDEDED" w:themeFill="accent3" w:themeFillTint="33"/>
          </w:tcPr>
          <w:p w14:paraId="0F886D88" w14:textId="1EB90910" w:rsidR="00562F96" w:rsidRPr="00FF6721" w:rsidRDefault="00040CA3" w:rsidP="00832A3E">
            <w:pPr>
              <w:shd w:val="clear" w:color="auto" w:fill="EDEDED" w:themeFill="accent3" w:themeFillTint="33"/>
              <w:rPr>
                <w:rFonts w:eastAsia="Times New Roman" w:cstheme="minorHAnsi"/>
                <w:color w:val="41444D"/>
                <w:lang w:eastAsia="en-GB"/>
              </w:rPr>
            </w:pPr>
            <w:r w:rsidRPr="00832A3E">
              <w:rPr>
                <w:rFonts w:eastAsia="Times New Roman" w:cstheme="minorHAnsi"/>
                <w:color w:val="41444D"/>
                <w:lang w:eastAsia="en-GB"/>
              </w:rPr>
              <w:t>CCCU has clear requirements for the use of Turnitin to support</w:t>
            </w:r>
            <w:r w:rsidR="008070DC">
              <w:rPr>
                <w:rFonts w:eastAsia="Times New Roman" w:cstheme="minorHAnsi"/>
                <w:color w:val="41444D"/>
                <w:lang w:eastAsia="en-GB"/>
              </w:rPr>
              <w:t xml:space="preserve"> students. However, this still needs support in how to interpret and use Turnitin similarity scores effectively. You should also encourage good academic practice, signpost to support like the </w:t>
            </w:r>
            <w:hyperlink r:id="rId16" w:history="1">
              <w:r w:rsidR="008070DC" w:rsidRPr="008070DC">
                <w:rPr>
                  <w:rStyle w:val="Hyperlink"/>
                  <w:rFonts w:eastAsia="Times New Roman" w:cstheme="minorHAnsi"/>
                  <w:lang w:eastAsia="en-GB"/>
                </w:rPr>
                <w:t>Learning Skills Hub</w:t>
              </w:r>
            </w:hyperlink>
            <w:r w:rsidR="008070DC">
              <w:rPr>
                <w:rFonts w:eastAsia="Times New Roman" w:cstheme="minorHAnsi"/>
                <w:color w:val="41444D"/>
                <w:lang w:eastAsia="en-GB"/>
              </w:rPr>
              <w:t xml:space="preserve"> and help instil a sense of pride in your students over their work and achievements.</w:t>
            </w:r>
          </w:p>
          <w:p w14:paraId="0B0A684F" w14:textId="77777777" w:rsidR="00D6515F" w:rsidRPr="00832A3E" w:rsidRDefault="00D6515F" w:rsidP="00FF6721">
            <w:pPr>
              <w:spacing w:line="330" w:lineRule="atLeast"/>
              <w:rPr>
                <w:rFonts w:eastAsia="Times New Roman" w:cstheme="minorHAnsi"/>
                <w:color w:val="41444D"/>
                <w:lang w:eastAsia="en-GB"/>
              </w:rPr>
            </w:pPr>
          </w:p>
          <w:p w14:paraId="0767F14D" w14:textId="77777777" w:rsidR="00D6515F" w:rsidRPr="00832A3E" w:rsidRDefault="00D6515F" w:rsidP="00FF6721">
            <w:pPr>
              <w:spacing w:line="330" w:lineRule="atLeast"/>
              <w:rPr>
                <w:rFonts w:eastAsia="Times New Roman" w:cstheme="minorHAnsi"/>
                <w:color w:val="41444D"/>
                <w:lang w:eastAsia="en-GB"/>
              </w:rPr>
            </w:pPr>
          </w:p>
          <w:p w14:paraId="7142DDE4" w14:textId="6AE3873A" w:rsidR="00FF6721" w:rsidRPr="00832A3E" w:rsidRDefault="00D6515F" w:rsidP="00FF6721">
            <w:pPr>
              <w:spacing w:line="330" w:lineRule="atLeast"/>
              <w:rPr>
                <w:rFonts w:eastAsia="Times New Roman" w:cstheme="minorHAnsi"/>
                <w:color w:val="41444D"/>
                <w:lang w:eastAsia="en-GB"/>
              </w:rPr>
            </w:pPr>
            <w:r w:rsidRPr="00832A3E">
              <w:rPr>
                <w:rFonts w:eastAsia="Times New Roman" w:cstheme="minorHAnsi"/>
                <w:color w:val="41444D"/>
                <w:lang w:eastAsia="en-GB"/>
              </w:rPr>
              <w:t>You can remind yourself of the CCCU requirements for the use of Turnitin</w:t>
            </w:r>
            <w:hyperlink r:id="rId17" w:history="1">
              <w:r w:rsidRPr="00832A3E">
                <w:rPr>
                  <w:rStyle w:val="Hyperlink"/>
                  <w:rFonts w:eastAsia="Times New Roman" w:cstheme="minorHAnsi"/>
                  <w:lang w:eastAsia="en-GB"/>
                </w:rPr>
                <w:t xml:space="preserve"> here</w:t>
              </w:r>
            </w:hyperlink>
            <w:r w:rsidRPr="00832A3E">
              <w:rPr>
                <w:rFonts w:eastAsia="Times New Roman" w:cstheme="minorHAnsi"/>
                <w:color w:val="41444D"/>
                <w:lang w:eastAsia="en-GB"/>
              </w:rPr>
              <w:t xml:space="preserve"> </w:t>
            </w:r>
          </w:p>
        </w:tc>
        <w:tc>
          <w:tcPr>
            <w:tcW w:w="5193" w:type="dxa"/>
            <w:shd w:val="clear" w:color="auto" w:fill="E2EFD9" w:themeFill="accent6" w:themeFillTint="33"/>
          </w:tcPr>
          <w:p w14:paraId="3444D386" w14:textId="77777777" w:rsidR="00FF6721" w:rsidRPr="00AB0D00" w:rsidRDefault="00D6515F" w:rsidP="00AB0D00">
            <w:pPr>
              <w:pStyle w:val="ListParagraph"/>
              <w:numPr>
                <w:ilvl w:val="0"/>
                <w:numId w:val="8"/>
              </w:numPr>
              <w:spacing w:line="330" w:lineRule="atLeast"/>
              <w:rPr>
                <w:rFonts w:eastAsia="Times New Roman" w:cstheme="minorHAnsi"/>
                <w:color w:val="41444D"/>
                <w:lang w:eastAsia="en-GB"/>
              </w:rPr>
            </w:pPr>
            <w:r w:rsidRPr="00AB0D00">
              <w:rPr>
                <w:rFonts w:eastAsia="Times New Roman" w:cstheme="minorHAnsi"/>
                <w:color w:val="41444D"/>
                <w:lang w:eastAsia="en-GB"/>
              </w:rPr>
              <w:t xml:space="preserve">Use mock or anonymised scripts with Turnitin highlights and help students to understand what Turnitin can be used for. </w:t>
            </w:r>
          </w:p>
          <w:p w14:paraId="14A468D4" w14:textId="77777777" w:rsidR="00D6515F" w:rsidRPr="00AB0D00" w:rsidRDefault="00D6515F" w:rsidP="00AB0D00">
            <w:pPr>
              <w:pStyle w:val="ListParagraph"/>
              <w:numPr>
                <w:ilvl w:val="0"/>
                <w:numId w:val="8"/>
              </w:numPr>
              <w:spacing w:line="330" w:lineRule="atLeast"/>
              <w:rPr>
                <w:rFonts w:eastAsia="Times New Roman" w:cstheme="minorHAnsi"/>
                <w:color w:val="41444D"/>
                <w:lang w:eastAsia="en-GB"/>
              </w:rPr>
            </w:pPr>
            <w:r w:rsidRPr="00AB0D00">
              <w:rPr>
                <w:rFonts w:eastAsia="Times New Roman" w:cstheme="minorHAnsi"/>
                <w:color w:val="41444D"/>
                <w:lang w:eastAsia="en-GB"/>
              </w:rPr>
              <w:t>Ensure students know what good academic practice is and that they know how to reference, summarise, paraphrase and synthesise texts effectively to support their research rather than focussing on whittling down patches of highlighted text.</w:t>
            </w:r>
          </w:p>
          <w:p w14:paraId="2D4755C3" w14:textId="1CFFECC2" w:rsidR="00D6515F" w:rsidRPr="00AB0D00" w:rsidRDefault="00D6515F" w:rsidP="00AB0D00">
            <w:pPr>
              <w:pStyle w:val="ListParagraph"/>
              <w:numPr>
                <w:ilvl w:val="0"/>
                <w:numId w:val="8"/>
              </w:numPr>
              <w:spacing w:line="330" w:lineRule="atLeast"/>
              <w:rPr>
                <w:rFonts w:eastAsia="Times New Roman" w:cstheme="minorHAnsi"/>
                <w:color w:val="41444D"/>
                <w:lang w:eastAsia="en-GB"/>
              </w:rPr>
            </w:pPr>
            <w:r w:rsidRPr="00AB0D00">
              <w:rPr>
                <w:rFonts w:eastAsia="Times New Roman" w:cstheme="minorHAnsi"/>
                <w:color w:val="41444D"/>
                <w:lang w:eastAsia="en-GB"/>
              </w:rPr>
              <w:t>Ensure that students understand that there is no ‘acceptable’ percentage of similarity.</w:t>
            </w:r>
          </w:p>
        </w:tc>
      </w:tr>
      <w:tr w:rsidR="00FF6721" w:rsidRPr="00832A3E" w14:paraId="29D1B05C" w14:textId="77777777" w:rsidTr="00AB6EA2">
        <w:tc>
          <w:tcPr>
            <w:tcW w:w="3823" w:type="dxa"/>
            <w:shd w:val="clear" w:color="auto" w:fill="EDEDED" w:themeFill="accent3" w:themeFillTint="33"/>
          </w:tcPr>
          <w:p w14:paraId="21DF6EFC" w14:textId="311B6A26" w:rsidR="00040CA3" w:rsidRDefault="00040CA3" w:rsidP="00775341">
            <w:pPr>
              <w:shd w:val="clear" w:color="auto" w:fill="EDEDED" w:themeFill="accent3" w:themeFillTint="33"/>
              <w:rPr>
                <w:rFonts w:eastAsia="Times New Roman" w:cstheme="minorHAnsi"/>
                <w:color w:val="41444D"/>
                <w:lang w:eastAsia="en-GB"/>
              </w:rPr>
            </w:pPr>
            <w:r w:rsidRPr="00FF6721">
              <w:rPr>
                <w:rFonts w:eastAsia="Times New Roman" w:cstheme="minorHAnsi"/>
                <w:color w:val="41444D"/>
                <w:shd w:val="clear" w:color="auto" w:fill="EDEDED" w:themeFill="accent3" w:themeFillTint="33"/>
                <w:lang w:eastAsia="en-GB"/>
              </w:rPr>
              <w:t>Do you engage students as partners in</w:t>
            </w:r>
            <w:r w:rsidRPr="00FF6721">
              <w:rPr>
                <w:rFonts w:eastAsia="Times New Roman" w:cstheme="minorHAnsi"/>
                <w:color w:val="41444D"/>
                <w:lang w:eastAsia="en-GB"/>
              </w:rPr>
              <w:t xml:space="preserve"> </w:t>
            </w:r>
            <w:r w:rsidRPr="00FF6721">
              <w:rPr>
                <w:rFonts w:eastAsia="Times New Roman" w:cstheme="minorHAnsi"/>
                <w:color w:val="41444D"/>
                <w:shd w:val="clear" w:color="auto" w:fill="EDEDED" w:themeFill="accent3" w:themeFillTint="33"/>
                <w:lang w:eastAsia="en-GB"/>
              </w:rPr>
              <w:t>the review, selection and design of assessment?</w:t>
            </w:r>
            <w:r w:rsidR="005D40F3" w:rsidRPr="005D40F3">
              <w:rPr>
                <w:rFonts w:eastAsia="Times New Roman" w:cstheme="minorHAnsi"/>
                <w:color w:val="41444D"/>
                <w:lang w:eastAsia="en-GB"/>
              </w:rPr>
              <w:t xml:space="preserve"> The more students are involved in assessment the more it gives them agency</w:t>
            </w:r>
            <w:r w:rsidR="005D40F3">
              <w:rPr>
                <w:rFonts w:eastAsia="Times New Roman" w:cstheme="minorHAnsi"/>
                <w:color w:val="41444D"/>
                <w:lang w:eastAsia="en-GB"/>
              </w:rPr>
              <w:t>.</w:t>
            </w:r>
          </w:p>
          <w:p w14:paraId="1007CA40" w14:textId="6CE0BF9D" w:rsidR="00434BFF" w:rsidRDefault="00434BFF" w:rsidP="00434BFF">
            <w:pPr>
              <w:shd w:val="clear" w:color="auto" w:fill="EDEDED" w:themeFill="accent3" w:themeFillTint="33"/>
              <w:rPr>
                <w:rFonts w:eastAsia="Times New Roman" w:cstheme="minorHAnsi"/>
                <w:color w:val="41444D"/>
                <w:lang w:eastAsia="en-GB"/>
              </w:rPr>
            </w:pPr>
            <w:r>
              <w:rPr>
                <w:rFonts w:eastAsia="Times New Roman" w:cstheme="minorHAnsi"/>
                <w:color w:val="41444D"/>
                <w:lang w:eastAsia="en-GB"/>
              </w:rPr>
              <w:t xml:space="preserve">CCCU has a Partners in Learning Conference every winter as well as a Learning &amp; Teaching conference and the Medway Festival – all of which are excellent forums to gain ideas.  Find out more </w:t>
            </w:r>
            <w:hyperlink r:id="rId18" w:history="1">
              <w:r w:rsidRPr="00434BFF">
                <w:rPr>
                  <w:rStyle w:val="Hyperlink"/>
                  <w:rFonts w:eastAsia="Times New Roman" w:cstheme="minorHAnsi"/>
                  <w:lang w:eastAsia="en-GB"/>
                </w:rPr>
                <w:t>here</w:t>
              </w:r>
            </w:hyperlink>
          </w:p>
          <w:p w14:paraId="0523DC14" w14:textId="6B02EA2B" w:rsidR="00434BFF" w:rsidRPr="00FF6721" w:rsidRDefault="00434BFF" w:rsidP="00434BFF">
            <w:pPr>
              <w:shd w:val="clear" w:color="auto" w:fill="EDEDED" w:themeFill="accent3" w:themeFillTint="33"/>
              <w:rPr>
                <w:rFonts w:eastAsia="Times New Roman" w:cstheme="minorHAnsi"/>
                <w:color w:val="41444D"/>
                <w:lang w:eastAsia="en-GB"/>
              </w:rPr>
            </w:pPr>
          </w:p>
          <w:p w14:paraId="03C3F7D8" w14:textId="77777777" w:rsidR="00434BFF" w:rsidRPr="00FF6721" w:rsidRDefault="00434BFF" w:rsidP="00775341">
            <w:pPr>
              <w:shd w:val="clear" w:color="auto" w:fill="EDEDED" w:themeFill="accent3" w:themeFillTint="33"/>
              <w:rPr>
                <w:rFonts w:eastAsia="Times New Roman" w:cstheme="minorHAnsi"/>
                <w:color w:val="41444D"/>
                <w:lang w:eastAsia="en-GB"/>
              </w:rPr>
            </w:pPr>
          </w:p>
          <w:p w14:paraId="56745332" w14:textId="1D2EC3DD" w:rsidR="00FF6721" w:rsidRPr="00832A3E" w:rsidRDefault="00FF6721" w:rsidP="00FF6721">
            <w:pPr>
              <w:spacing w:line="330" w:lineRule="atLeast"/>
              <w:rPr>
                <w:rFonts w:eastAsia="Times New Roman" w:cstheme="minorHAnsi"/>
                <w:color w:val="41444D"/>
                <w:lang w:eastAsia="en-GB"/>
              </w:rPr>
            </w:pPr>
          </w:p>
        </w:tc>
        <w:tc>
          <w:tcPr>
            <w:tcW w:w="5193" w:type="dxa"/>
            <w:shd w:val="clear" w:color="auto" w:fill="E2EFD9" w:themeFill="accent6" w:themeFillTint="33"/>
          </w:tcPr>
          <w:p w14:paraId="5044C90A" w14:textId="7481FBCE" w:rsidR="00FF6721" w:rsidRDefault="00795534" w:rsidP="00795534">
            <w:pPr>
              <w:spacing w:line="330" w:lineRule="atLeast"/>
              <w:rPr>
                <w:rFonts w:eastAsia="Times New Roman" w:cstheme="minorHAnsi"/>
                <w:color w:val="41444D"/>
                <w:lang w:eastAsia="en-GB"/>
              </w:rPr>
            </w:pPr>
            <w:r w:rsidRPr="00795534">
              <w:rPr>
                <w:rFonts w:eastAsia="Times New Roman" w:cstheme="minorHAnsi"/>
                <w:color w:val="41444D"/>
                <w:lang w:eastAsia="en-GB"/>
              </w:rPr>
              <w:t>You can engage students through partnership in learning in a number of ways:</w:t>
            </w:r>
          </w:p>
          <w:p w14:paraId="39A5F9A9" w14:textId="77777777" w:rsidR="00795534" w:rsidRPr="00795534" w:rsidRDefault="00795534" w:rsidP="00795534">
            <w:pPr>
              <w:spacing w:line="330" w:lineRule="atLeast"/>
              <w:rPr>
                <w:rFonts w:eastAsia="Times New Roman" w:cstheme="minorHAnsi"/>
                <w:color w:val="41444D"/>
                <w:lang w:eastAsia="en-GB"/>
              </w:rPr>
            </w:pPr>
          </w:p>
          <w:p w14:paraId="0F8444FF" w14:textId="77777777" w:rsidR="00795534" w:rsidRDefault="00795534" w:rsidP="005D40F3">
            <w:pPr>
              <w:pStyle w:val="ListParagraph"/>
              <w:numPr>
                <w:ilvl w:val="0"/>
                <w:numId w:val="12"/>
              </w:numPr>
              <w:spacing w:line="330" w:lineRule="atLeast"/>
              <w:rPr>
                <w:rFonts w:eastAsia="Times New Roman" w:cstheme="minorHAnsi"/>
                <w:color w:val="41444D"/>
                <w:lang w:eastAsia="en-GB"/>
              </w:rPr>
            </w:pPr>
            <w:r>
              <w:rPr>
                <w:rFonts w:eastAsia="Times New Roman" w:cstheme="minorHAnsi"/>
                <w:color w:val="41444D"/>
                <w:lang w:eastAsia="en-GB"/>
              </w:rPr>
              <w:t>Work on collaborative and active learning – flipped classroom activities where students choose the themes, research topics, reading.</w:t>
            </w:r>
          </w:p>
          <w:p w14:paraId="69BDBCD1" w14:textId="77777777" w:rsidR="00795534" w:rsidRDefault="00795534" w:rsidP="005D40F3">
            <w:pPr>
              <w:pStyle w:val="ListParagraph"/>
              <w:numPr>
                <w:ilvl w:val="0"/>
                <w:numId w:val="12"/>
              </w:numPr>
              <w:spacing w:line="330" w:lineRule="atLeast"/>
              <w:rPr>
                <w:rFonts w:eastAsia="Times New Roman" w:cstheme="minorHAnsi"/>
                <w:color w:val="41444D"/>
                <w:lang w:eastAsia="en-GB"/>
              </w:rPr>
            </w:pPr>
            <w:r>
              <w:rPr>
                <w:rFonts w:eastAsia="Times New Roman" w:cstheme="minorHAnsi"/>
                <w:color w:val="41444D"/>
                <w:lang w:eastAsia="en-GB"/>
              </w:rPr>
              <w:t>Giving students a choice of assessment types so that they have some ownership.</w:t>
            </w:r>
          </w:p>
          <w:p w14:paraId="7592AA6B" w14:textId="77777777" w:rsidR="00795534" w:rsidRDefault="00795534" w:rsidP="005D40F3">
            <w:pPr>
              <w:pStyle w:val="ListParagraph"/>
              <w:numPr>
                <w:ilvl w:val="0"/>
                <w:numId w:val="12"/>
              </w:numPr>
              <w:spacing w:line="330" w:lineRule="atLeast"/>
              <w:rPr>
                <w:rFonts w:eastAsia="Times New Roman" w:cstheme="minorHAnsi"/>
                <w:color w:val="41444D"/>
                <w:lang w:eastAsia="en-GB"/>
              </w:rPr>
            </w:pPr>
            <w:r>
              <w:rPr>
                <w:rFonts w:eastAsia="Times New Roman" w:cstheme="minorHAnsi"/>
                <w:color w:val="41444D"/>
                <w:lang w:eastAsia="en-GB"/>
              </w:rPr>
              <w:t xml:space="preserve">Give students a voice, e.g., co-teaching or presenting, designing feedback/peer feedback tools, learning materials and resources. </w:t>
            </w:r>
          </w:p>
          <w:p w14:paraId="47A897BB" w14:textId="4C519B04" w:rsidR="00795534" w:rsidRPr="005D40F3" w:rsidRDefault="00795534" w:rsidP="00795534">
            <w:pPr>
              <w:pStyle w:val="ListParagraph"/>
              <w:spacing w:line="330" w:lineRule="atLeast"/>
              <w:rPr>
                <w:rFonts w:eastAsia="Times New Roman" w:cstheme="minorHAnsi"/>
                <w:color w:val="41444D"/>
                <w:lang w:eastAsia="en-GB"/>
              </w:rPr>
            </w:pPr>
            <w:r>
              <w:rPr>
                <w:rFonts w:eastAsia="Times New Roman" w:cstheme="minorHAnsi"/>
                <w:color w:val="41444D"/>
                <w:lang w:eastAsia="en-GB"/>
              </w:rPr>
              <w:t>(HEA, 2015)</w:t>
            </w:r>
          </w:p>
        </w:tc>
      </w:tr>
      <w:tr w:rsidR="00FF6721" w:rsidRPr="00832A3E" w14:paraId="6FF3056E" w14:textId="77777777" w:rsidTr="00AB6EA2">
        <w:tc>
          <w:tcPr>
            <w:tcW w:w="3823" w:type="dxa"/>
            <w:shd w:val="clear" w:color="auto" w:fill="EDEDED" w:themeFill="accent3" w:themeFillTint="33"/>
          </w:tcPr>
          <w:p w14:paraId="1C179FFA" w14:textId="7CB6C13A" w:rsidR="00040CA3" w:rsidRDefault="00040CA3" w:rsidP="00832A3E">
            <w:pPr>
              <w:shd w:val="clear" w:color="auto" w:fill="EDEDED" w:themeFill="accent3" w:themeFillTint="33"/>
              <w:rPr>
                <w:rFonts w:eastAsia="Times New Roman" w:cstheme="minorHAnsi"/>
                <w:color w:val="41444D"/>
                <w:lang w:eastAsia="en-GB"/>
              </w:rPr>
            </w:pPr>
            <w:r w:rsidRPr="00FF6721">
              <w:rPr>
                <w:rFonts w:eastAsia="Times New Roman" w:cstheme="minorHAnsi"/>
                <w:color w:val="41444D"/>
                <w:lang w:eastAsia="en-GB"/>
              </w:rPr>
              <w:t xml:space="preserve">Do you offer students opportunities to engage with assessment criteria and standards, </w:t>
            </w:r>
            <w:r w:rsidR="009B29BD">
              <w:rPr>
                <w:rFonts w:eastAsia="Times New Roman" w:cstheme="minorHAnsi"/>
                <w:color w:val="41444D"/>
                <w:lang w:eastAsia="en-GB"/>
              </w:rPr>
              <w:t xml:space="preserve">the opportunity to participate </w:t>
            </w:r>
            <w:r w:rsidR="00AB0D00">
              <w:rPr>
                <w:rFonts w:eastAsia="Times New Roman" w:cstheme="minorHAnsi"/>
                <w:color w:val="41444D"/>
                <w:lang w:eastAsia="en-GB"/>
              </w:rPr>
              <w:t xml:space="preserve">in </w:t>
            </w:r>
            <w:r w:rsidR="00AB0D00" w:rsidRPr="00FF6721">
              <w:rPr>
                <w:rFonts w:eastAsia="Times New Roman" w:cstheme="minorHAnsi"/>
                <w:color w:val="41444D"/>
                <w:lang w:eastAsia="en-GB"/>
              </w:rPr>
              <w:t>peer</w:t>
            </w:r>
            <w:r w:rsidRPr="00FF6721">
              <w:rPr>
                <w:rFonts w:eastAsia="Times New Roman" w:cstheme="minorHAnsi"/>
                <w:color w:val="41444D"/>
                <w:lang w:eastAsia="en-GB"/>
              </w:rPr>
              <w:t xml:space="preserve"> and self-assessment, and </w:t>
            </w:r>
            <w:r w:rsidR="009B29BD">
              <w:rPr>
                <w:rFonts w:eastAsia="Times New Roman" w:cstheme="minorHAnsi"/>
                <w:color w:val="41444D"/>
                <w:lang w:eastAsia="en-GB"/>
              </w:rPr>
              <w:t>to understand how they can meet</w:t>
            </w:r>
            <w:r w:rsidRPr="00FF6721">
              <w:rPr>
                <w:rFonts w:eastAsia="Times New Roman" w:cstheme="minorHAnsi"/>
                <w:color w:val="41444D"/>
                <w:lang w:eastAsia="en-GB"/>
              </w:rPr>
              <w:t xml:space="preserve"> intended learning outcomes </w:t>
            </w:r>
            <w:r w:rsidR="009B29BD">
              <w:rPr>
                <w:rFonts w:eastAsia="Times New Roman" w:cstheme="minorHAnsi"/>
                <w:color w:val="41444D"/>
                <w:lang w:eastAsia="en-GB"/>
              </w:rPr>
              <w:t>through</w:t>
            </w:r>
            <w:r w:rsidRPr="00FF6721">
              <w:rPr>
                <w:rFonts w:eastAsia="Times New Roman" w:cstheme="minorHAnsi"/>
                <w:color w:val="41444D"/>
                <w:lang w:eastAsia="en-GB"/>
              </w:rPr>
              <w:t xml:space="preserve"> formative assessment tasks?</w:t>
            </w:r>
          </w:p>
          <w:p w14:paraId="51610918" w14:textId="77777777" w:rsidR="00040CA3" w:rsidRPr="00832A3E" w:rsidRDefault="00040CA3" w:rsidP="00040CA3">
            <w:pPr>
              <w:rPr>
                <w:rFonts w:cstheme="minorHAnsi"/>
              </w:rPr>
            </w:pPr>
            <w:r w:rsidRPr="00832A3E">
              <w:rPr>
                <w:rFonts w:cstheme="minorHAnsi"/>
              </w:rPr>
              <w:br w:type="page"/>
            </w:r>
          </w:p>
          <w:p w14:paraId="6C678193" w14:textId="77777777" w:rsidR="00FF6721" w:rsidRPr="00832A3E" w:rsidRDefault="00FF6721" w:rsidP="00FF6721">
            <w:pPr>
              <w:spacing w:line="330" w:lineRule="atLeast"/>
              <w:rPr>
                <w:rFonts w:eastAsia="Times New Roman" w:cstheme="minorHAnsi"/>
                <w:color w:val="41444D"/>
                <w:lang w:eastAsia="en-GB"/>
              </w:rPr>
            </w:pPr>
          </w:p>
        </w:tc>
        <w:tc>
          <w:tcPr>
            <w:tcW w:w="5193" w:type="dxa"/>
            <w:shd w:val="clear" w:color="auto" w:fill="E2EFD9" w:themeFill="accent6" w:themeFillTint="33"/>
          </w:tcPr>
          <w:p w14:paraId="1ABE0F3A" w14:textId="77777777" w:rsidR="00FF6721" w:rsidRPr="004A587E" w:rsidRDefault="00EB1B55" w:rsidP="004A587E">
            <w:pPr>
              <w:pStyle w:val="ListParagraph"/>
              <w:numPr>
                <w:ilvl w:val="0"/>
                <w:numId w:val="7"/>
              </w:numPr>
              <w:spacing w:line="330" w:lineRule="atLeast"/>
              <w:rPr>
                <w:rFonts w:eastAsia="Times New Roman" w:cstheme="minorHAnsi"/>
                <w:color w:val="41444D"/>
                <w:lang w:eastAsia="en-GB"/>
              </w:rPr>
            </w:pPr>
            <w:r w:rsidRPr="004A587E">
              <w:rPr>
                <w:rFonts w:eastAsia="Times New Roman" w:cstheme="minorHAnsi"/>
                <w:color w:val="41444D"/>
                <w:lang w:eastAsia="en-GB"/>
              </w:rPr>
              <w:t>Put up exemplars or models so that students and get students to use rubrics to ascertain levels, good and less good practice – e.g., poor paraphrasing, highly descriptive writing, going off topic</w:t>
            </w:r>
            <w:r w:rsidR="00AB6EA2" w:rsidRPr="004A587E">
              <w:rPr>
                <w:rFonts w:eastAsia="Times New Roman" w:cstheme="minorHAnsi"/>
                <w:color w:val="41444D"/>
                <w:lang w:eastAsia="en-GB"/>
              </w:rPr>
              <w:t xml:space="preserve">, presentations being too long/short etc. </w:t>
            </w:r>
          </w:p>
          <w:p w14:paraId="34FC61B0" w14:textId="77777777" w:rsidR="00AB6EA2" w:rsidRPr="004A587E" w:rsidRDefault="00AB6EA2" w:rsidP="004A587E">
            <w:pPr>
              <w:pStyle w:val="ListParagraph"/>
              <w:numPr>
                <w:ilvl w:val="0"/>
                <w:numId w:val="7"/>
              </w:numPr>
              <w:spacing w:line="330" w:lineRule="atLeast"/>
              <w:rPr>
                <w:rFonts w:eastAsia="Times New Roman" w:cstheme="minorHAnsi"/>
                <w:color w:val="41444D"/>
                <w:lang w:eastAsia="en-GB"/>
              </w:rPr>
            </w:pPr>
            <w:r w:rsidRPr="004A587E">
              <w:rPr>
                <w:rFonts w:eastAsia="Times New Roman" w:cstheme="minorHAnsi"/>
                <w:color w:val="41444D"/>
                <w:lang w:eastAsia="en-GB"/>
              </w:rPr>
              <w:t>Students can use peer feedback and even design their own peer feedback tools.</w:t>
            </w:r>
          </w:p>
          <w:p w14:paraId="59E2E188" w14:textId="5F355FEA" w:rsidR="00AB6EA2" w:rsidRPr="004A587E" w:rsidRDefault="00AB6EA2" w:rsidP="004A587E">
            <w:pPr>
              <w:pStyle w:val="ListParagraph"/>
              <w:numPr>
                <w:ilvl w:val="0"/>
                <w:numId w:val="7"/>
              </w:numPr>
              <w:spacing w:line="330" w:lineRule="atLeast"/>
              <w:rPr>
                <w:rFonts w:eastAsia="Times New Roman" w:cstheme="minorHAnsi"/>
                <w:color w:val="41444D"/>
                <w:lang w:eastAsia="en-GB"/>
              </w:rPr>
            </w:pPr>
            <w:r w:rsidRPr="004A587E">
              <w:rPr>
                <w:rFonts w:eastAsia="Times New Roman" w:cstheme="minorHAnsi"/>
                <w:color w:val="41444D"/>
                <w:lang w:eastAsia="en-GB"/>
              </w:rPr>
              <w:t>Encourage students to have a peer record them on their own device so that they can go back an</w:t>
            </w:r>
            <w:r w:rsidR="00AB0D00">
              <w:rPr>
                <w:rFonts w:eastAsia="Times New Roman" w:cstheme="minorHAnsi"/>
                <w:color w:val="41444D"/>
                <w:lang w:eastAsia="en-GB"/>
              </w:rPr>
              <w:t>d</w:t>
            </w:r>
            <w:r w:rsidRPr="004A587E">
              <w:rPr>
                <w:rFonts w:eastAsia="Times New Roman" w:cstheme="minorHAnsi"/>
                <w:color w:val="41444D"/>
                <w:lang w:eastAsia="en-GB"/>
              </w:rPr>
              <w:t xml:space="preserve"> evaluate performance</w:t>
            </w:r>
            <w:r w:rsidR="004A587E">
              <w:rPr>
                <w:rFonts w:eastAsia="Times New Roman" w:cstheme="minorHAnsi"/>
                <w:color w:val="41444D"/>
                <w:lang w:eastAsia="en-GB"/>
              </w:rPr>
              <w:t>/presentation etc</w:t>
            </w:r>
            <w:r w:rsidRPr="004A587E">
              <w:rPr>
                <w:rFonts w:eastAsia="Times New Roman" w:cstheme="minorHAnsi"/>
                <w:color w:val="41444D"/>
                <w:lang w:eastAsia="en-GB"/>
              </w:rPr>
              <w:t xml:space="preserve">. </w:t>
            </w:r>
          </w:p>
        </w:tc>
      </w:tr>
      <w:tr w:rsidR="00FF6721" w:rsidRPr="00832A3E" w14:paraId="2C473043" w14:textId="77777777" w:rsidTr="00AB6EA2">
        <w:tc>
          <w:tcPr>
            <w:tcW w:w="3823" w:type="dxa"/>
            <w:shd w:val="clear" w:color="auto" w:fill="EDEDED" w:themeFill="accent3" w:themeFillTint="33"/>
          </w:tcPr>
          <w:p w14:paraId="4958292F" w14:textId="4F1C5614" w:rsidR="00562F96" w:rsidRPr="00FF6721" w:rsidRDefault="00562F96" w:rsidP="00832A3E">
            <w:pPr>
              <w:shd w:val="clear" w:color="auto" w:fill="EDEDED" w:themeFill="accent3" w:themeFillTint="33"/>
              <w:rPr>
                <w:rFonts w:eastAsia="Times New Roman" w:cstheme="minorHAnsi"/>
                <w:color w:val="41444D"/>
                <w:lang w:eastAsia="en-GB"/>
              </w:rPr>
            </w:pPr>
            <w:r w:rsidRPr="00FF6721">
              <w:rPr>
                <w:rFonts w:eastAsia="Times New Roman" w:cstheme="minorHAnsi"/>
                <w:color w:val="41444D"/>
                <w:lang w:eastAsia="en-GB"/>
              </w:rPr>
              <w:t xml:space="preserve">Do you encourage communication between staff and students about assessment matters? </w:t>
            </w:r>
          </w:p>
          <w:p w14:paraId="5630DA06" w14:textId="77777777" w:rsidR="00562F96" w:rsidRPr="00832A3E" w:rsidRDefault="00562F96" w:rsidP="00562F96">
            <w:pPr>
              <w:rPr>
                <w:rFonts w:cstheme="minorHAnsi"/>
              </w:rPr>
            </w:pPr>
            <w:r w:rsidRPr="00832A3E">
              <w:rPr>
                <w:rFonts w:cstheme="minorHAnsi"/>
              </w:rPr>
              <w:br w:type="page"/>
            </w:r>
          </w:p>
          <w:p w14:paraId="592443CC" w14:textId="77777777" w:rsidR="00FF6721" w:rsidRPr="00832A3E" w:rsidRDefault="00FF6721" w:rsidP="00FF6721">
            <w:pPr>
              <w:spacing w:line="330" w:lineRule="atLeast"/>
              <w:rPr>
                <w:rFonts w:eastAsia="Times New Roman" w:cstheme="minorHAnsi"/>
                <w:color w:val="41444D"/>
                <w:lang w:eastAsia="en-GB"/>
              </w:rPr>
            </w:pPr>
          </w:p>
        </w:tc>
        <w:tc>
          <w:tcPr>
            <w:tcW w:w="5193" w:type="dxa"/>
            <w:shd w:val="clear" w:color="auto" w:fill="E2EFD9" w:themeFill="accent6" w:themeFillTint="33"/>
          </w:tcPr>
          <w:p w14:paraId="062932AC" w14:textId="526C6EFA" w:rsidR="005D40F3" w:rsidRPr="005D40F3" w:rsidRDefault="005D40F3" w:rsidP="005D40F3">
            <w:pPr>
              <w:spacing w:line="330" w:lineRule="atLeast"/>
              <w:rPr>
                <w:rFonts w:eastAsia="Times New Roman" w:cstheme="minorHAnsi"/>
                <w:color w:val="41444D"/>
                <w:lang w:eastAsia="en-GB"/>
              </w:rPr>
            </w:pPr>
            <w:r w:rsidRPr="005D40F3">
              <w:rPr>
                <w:rFonts w:eastAsia="Times New Roman" w:cstheme="minorHAnsi"/>
                <w:color w:val="41444D"/>
                <w:lang w:eastAsia="en-GB"/>
              </w:rPr>
              <w:t>This could be achieved through</w:t>
            </w:r>
            <w:r>
              <w:rPr>
                <w:rFonts w:eastAsia="Times New Roman" w:cstheme="minorHAnsi"/>
                <w:color w:val="41444D"/>
                <w:lang w:eastAsia="en-GB"/>
              </w:rPr>
              <w:t>:</w:t>
            </w:r>
          </w:p>
          <w:p w14:paraId="011C4CB0" w14:textId="77777777" w:rsidR="005D40F3" w:rsidRDefault="005D40F3" w:rsidP="005D40F3">
            <w:pPr>
              <w:pStyle w:val="ListParagraph"/>
              <w:numPr>
                <w:ilvl w:val="0"/>
                <w:numId w:val="11"/>
              </w:numPr>
              <w:spacing w:line="330" w:lineRule="atLeast"/>
              <w:rPr>
                <w:rFonts w:eastAsia="Times New Roman" w:cstheme="minorHAnsi"/>
                <w:color w:val="41444D"/>
                <w:lang w:eastAsia="en-GB"/>
              </w:rPr>
            </w:pPr>
            <w:r w:rsidRPr="005D40F3">
              <w:rPr>
                <w:rFonts w:eastAsia="Times New Roman" w:cstheme="minorHAnsi"/>
                <w:color w:val="41444D"/>
                <w:lang w:eastAsia="en-GB"/>
              </w:rPr>
              <w:t xml:space="preserve">the provision of assessment exemplars with opportunity for students to pose clarification questions, </w:t>
            </w:r>
          </w:p>
          <w:p w14:paraId="54F3AB6B" w14:textId="23040502" w:rsidR="005D40F3" w:rsidRDefault="005D40F3" w:rsidP="005D40F3">
            <w:pPr>
              <w:pStyle w:val="ListParagraph"/>
              <w:numPr>
                <w:ilvl w:val="0"/>
                <w:numId w:val="11"/>
              </w:numPr>
              <w:spacing w:line="330" w:lineRule="atLeast"/>
              <w:rPr>
                <w:rFonts w:eastAsia="Times New Roman" w:cstheme="minorHAnsi"/>
                <w:color w:val="41444D"/>
                <w:lang w:eastAsia="en-GB"/>
              </w:rPr>
            </w:pPr>
            <w:r w:rsidRPr="005D40F3">
              <w:rPr>
                <w:rFonts w:eastAsia="Times New Roman" w:cstheme="minorHAnsi"/>
                <w:color w:val="41444D"/>
                <w:lang w:eastAsia="en-GB"/>
              </w:rPr>
              <w:t>student-generated assessment FAQs uploaded to Blackboard</w:t>
            </w:r>
            <w:r>
              <w:rPr>
                <w:rFonts w:eastAsia="Times New Roman" w:cstheme="minorHAnsi"/>
                <w:color w:val="41444D"/>
                <w:lang w:eastAsia="en-GB"/>
              </w:rPr>
              <w:t>/via a blog, wiki or discussion board</w:t>
            </w:r>
          </w:p>
          <w:p w14:paraId="5F49C63E" w14:textId="1A5F3B23" w:rsidR="00FF6721" w:rsidRPr="005D40F3" w:rsidRDefault="005D40F3" w:rsidP="005D40F3">
            <w:pPr>
              <w:pStyle w:val="ListParagraph"/>
              <w:numPr>
                <w:ilvl w:val="0"/>
                <w:numId w:val="11"/>
              </w:numPr>
              <w:spacing w:line="330" w:lineRule="atLeast"/>
              <w:rPr>
                <w:rFonts w:eastAsia="Times New Roman" w:cstheme="minorHAnsi"/>
                <w:color w:val="41444D"/>
                <w:lang w:eastAsia="en-GB"/>
              </w:rPr>
            </w:pPr>
            <w:r w:rsidRPr="005D40F3">
              <w:rPr>
                <w:rFonts w:eastAsia="Times New Roman" w:cstheme="minorHAnsi"/>
                <w:color w:val="41444D"/>
                <w:lang w:eastAsia="en-GB"/>
              </w:rPr>
              <w:t xml:space="preserve"> discussions between staff and students about assessment methods and expectations, and highlighting and discussion of key points from assessment reports</w:t>
            </w:r>
            <w:r>
              <w:rPr>
                <w:rFonts w:eastAsia="Times New Roman" w:cstheme="minorHAnsi"/>
                <w:color w:val="41444D"/>
                <w:lang w:eastAsia="en-GB"/>
              </w:rPr>
              <w:t xml:space="preserve"> (in class/SSLM/Board of Study etc</w:t>
            </w:r>
            <w:r w:rsidRPr="005D40F3">
              <w:rPr>
                <w:rFonts w:eastAsia="Times New Roman" w:cstheme="minorHAnsi"/>
                <w:color w:val="41444D"/>
                <w:lang w:eastAsia="en-GB"/>
              </w:rPr>
              <w:t>.</w:t>
            </w:r>
            <w:r>
              <w:rPr>
                <w:rFonts w:eastAsia="Times New Roman" w:cstheme="minorHAnsi"/>
                <w:color w:val="41444D"/>
                <w:lang w:eastAsia="en-GB"/>
              </w:rPr>
              <w:t>)</w:t>
            </w:r>
          </w:p>
        </w:tc>
      </w:tr>
      <w:tr w:rsidR="00FF6721" w:rsidRPr="00832A3E" w14:paraId="5C814052" w14:textId="77777777" w:rsidTr="005D40F3">
        <w:tc>
          <w:tcPr>
            <w:tcW w:w="3823" w:type="dxa"/>
            <w:shd w:val="clear" w:color="auto" w:fill="EDEDED" w:themeFill="accent3" w:themeFillTint="33"/>
          </w:tcPr>
          <w:p w14:paraId="1B5176E0" w14:textId="0FB3B86C" w:rsidR="00FF6721" w:rsidRDefault="00562F96" w:rsidP="00FF6721">
            <w:pPr>
              <w:spacing w:line="330" w:lineRule="atLeast"/>
              <w:rPr>
                <w:rFonts w:eastAsia="Times New Roman" w:cstheme="minorHAnsi"/>
                <w:color w:val="41444D"/>
                <w:lang w:eastAsia="en-GB"/>
              </w:rPr>
            </w:pPr>
            <w:r w:rsidRPr="00832A3E">
              <w:rPr>
                <w:rFonts w:eastAsia="Times New Roman" w:cstheme="minorHAnsi"/>
                <w:color w:val="41444D"/>
                <w:lang w:eastAsia="en-GB"/>
              </w:rPr>
              <w:t xml:space="preserve">Do you use </w:t>
            </w:r>
            <w:r w:rsidR="008070DC">
              <w:rPr>
                <w:rFonts w:eastAsia="Times New Roman" w:cstheme="minorHAnsi"/>
                <w:color w:val="41444D"/>
                <w:lang w:eastAsia="en-GB"/>
              </w:rPr>
              <w:t xml:space="preserve">feedback effectively, e.g., </w:t>
            </w:r>
            <w:r w:rsidRPr="00832A3E">
              <w:rPr>
                <w:rFonts w:eastAsia="Times New Roman" w:cstheme="minorHAnsi"/>
                <w:color w:val="41444D"/>
                <w:lang w:eastAsia="en-GB"/>
              </w:rPr>
              <w:t>feed forward feedback?</w:t>
            </w:r>
          </w:p>
          <w:p w14:paraId="421337DB" w14:textId="72D61E33" w:rsidR="00D0272A" w:rsidRPr="00832A3E" w:rsidRDefault="00D0272A" w:rsidP="00FF6721">
            <w:pPr>
              <w:spacing w:line="330" w:lineRule="atLeast"/>
              <w:rPr>
                <w:rFonts w:eastAsia="Times New Roman" w:cstheme="minorHAnsi"/>
                <w:color w:val="41444D"/>
                <w:lang w:eastAsia="en-GB"/>
              </w:rPr>
            </w:pPr>
          </w:p>
        </w:tc>
        <w:tc>
          <w:tcPr>
            <w:tcW w:w="5193" w:type="dxa"/>
            <w:shd w:val="clear" w:color="auto" w:fill="E2EFD9" w:themeFill="accent6" w:themeFillTint="33"/>
          </w:tcPr>
          <w:p w14:paraId="164EA927" w14:textId="77777777" w:rsidR="00FF6721" w:rsidRPr="00D0272A" w:rsidRDefault="00D0272A" w:rsidP="00D0272A">
            <w:pPr>
              <w:pStyle w:val="ListParagraph"/>
              <w:numPr>
                <w:ilvl w:val="0"/>
                <w:numId w:val="10"/>
              </w:numPr>
              <w:spacing w:line="330" w:lineRule="atLeast"/>
              <w:rPr>
                <w:rFonts w:eastAsia="Times New Roman" w:cstheme="minorHAnsi"/>
                <w:color w:val="41444D"/>
                <w:lang w:eastAsia="en-GB"/>
              </w:rPr>
            </w:pPr>
            <w:r w:rsidRPr="00D0272A">
              <w:rPr>
                <w:rFonts w:eastAsia="Times New Roman" w:cstheme="minorHAnsi"/>
                <w:color w:val="41444D"/>
                <w:lang w:eastAsia="en-GB"/>
              </w:rPr>
              <w:t xml:space="preserve">Essentially this is to help students know how to improve on or build on work done in their assessment. Even if the assessment is </w:t>
            </w:r>
            <w:proofErr w:type="gramStart"/>
            <w:r w:rsidRPr="00D0272A">
              <w:rPr>
                <w:rFonts w:eastAsia="Times New Roman" w:cstheme="minorHAnsi"/>
                <w:color w:val="41444D"/>
                <w:lang w:eastAsia="en-GB"/>
              </w:rPr>
              <w:t>summative</w:t>
            </w:r>
            <w:proofErr w:type="gramEnd"/>
            <w:r w:rsidRPr="00D0272A">
              <w:rPr>
                <w:rFonts w:eastAsia="Times New Roman" w:cstheme="minorHAnsi"/>
                <w:color w:val="41444D"/>
                <w:lang w:eastAsia="en-GB"/>
              </w:rPr>
              <w:t xml:space="preserve"> they can have pointers to help them in the next module/year of study/post-study/in employment.</w:t>
            </w:r>
          </w:p>
          <w:p w14:paraId="7652AB44" w14:textId="10DB4225" w:rsidR="00D0272A" w:rsidRPr="00D0272A" w:rsidRDefault="00D0272A" w:rsidP="00D0272A">
            <w:pPr>
              <w:pStyle w:val="ListParagraph"/>
              <w:numPr>
                <w:ilvl w:val="0"/>
                <w:numId w:val="9"/>
              </w:numPr>
              <w:spacing w:line="330" w:lineRule="atLeast"/>
              <w:rPr>
                <w:rFonts w:eastAsia="Times New Roman" w:cstheme="minorHAnsi"/>
                <w:color w:val="41444D"/>
                <w:lang w:eastAsia="en-GB"/>
              </w:rPr>
            </w:pPr>
            <w:r w:rsidRPr="00D0272A">
              <w:rPr>
                <w:rFonts w:eastAsia="Times New Roman" w:cstheme="minorHAnsi"/>
                <w:color w:val="41444D"/>
                <w:lang w:eastAsia="en-GB"/>
              </w:rPr>
              <w:t xml:space="preserve">You can also get students to look back on feedback in a previous module. E.g., if they did a presentation in an earlier module and are preparing for a presentation on your module then that feedback could be more relevant to them at this stage because they are engaging in similar skills. </w:t>
            </w:r>
          </w:p>
        </w:tc>
      </w:tr>
      <w:tr w:rsidR="005D40F3" w:rsidRPr="00832A3E" w14:paraId="00F2B557" w14:textId="77777777" w:rsidTr="005D40F3">
        <w:tc>
          <w:tcPr>
            <w:tcW w:w="3823" w:type="dxa"/>
            <w:shd w:val="clear" w:color="auto" w:fill="EDEDED" w:themeFill="accent3" w:themeFillTint="33"/>
          </w:tcPr>
          <w:p w14:paraId="622A337E" w14:textId="718999EF" w:rsidR="00A11320" w:rsidRDefault="00A11320" w:rsidP="00FF6721">
            <w:pPr>
              <w:spacing w:line="330" w:lineRule="atLeast"/>
              <w:rPr>
                <w:rFonts w:eastAsia="Times New Roman" w:cstheme="minorHAnsi"/>
                <w:color w:val="41444D"/>
                <w:highlight w:val="yellow"/>
                <w:lang w:eastAsia="en-GB"/>
              </w:rPr>
            </w:pPr>
            <w:r w:rsidRPr="00A11320">
              <w:rPr>
                <w:rFonts w:eastAsia="Times New Roman" w:cstheme="minorHAnsi"/>
                <w:color w:val="41444D"/>
                <w:lang w:eastAsia="en-GB"/>
              </w:rPr>
              <w:t>How do you introduce assessment to students?</w:t>
            </w:r>
          </w:p>
          <w:p w14:paraId="2EC2F5E9" w14:textId="17A841B4" w:rsidR="005D40F3" w:rsidRPr="00A11320" w:rsidRDefault="00A11320" w:rsidP="00FF6721">
            <w:pPr>
              <w:spacing w:line="330" w:lineRule="atLeast"/>
              <w:rPr>
                <w:rFonts w:eastAsia="Times New Roman" w:cstheme="minorHAnsi"/>
                <w:color w:val="41444D"/>
                <w:highlight w:val="yellow"/>
                <w:lang w:eastAsia="en-GB"/>
              </w:rPr>
            </w:pPr>
            <w:r w:rsidRPr="00900C51">
              <w:rPr>
                <w:rFonts w:eastAsia="Times New Roman" w:cstheme="minorHAnsi"/>
                <w:color w:val="41444D"/>
                <w:lang w:eastAsia="en-GB"/>
              </w:rPr>
              <w:t>Assessment tasks across the course should allow students to show progress as the subject knowledge and understanding (mastery of the discipline) become more complex and conceptually demanding whilst the context of assessment moves from familiar/more descriptive/simpler tasks in the early stages to decision making</w:t>
            </w:r>
            <w:r w:rsidR="00900C51" w:rsidRPr="00900C51">
              <w:rPr>
                <w:rFonts w:eastAsia="Times New Roman" w:cstheme="minorHAnsi"/>
                <w:color w:val="41444D"/>
                <w:lang w:eastAsia="en-GB"/>
              </w:rPr>
              <w:t>, critical analysis</w:t>
            </w:r>
            <w:r w:rsidRPr="00900C51">
              <w:rPr>
                <w:rFonts w:eastAsia="Times New Roman" w:cstheme="minorHAnsi"/>
                <w:color w:val="41444D"/>
                <w:lang w:eastAsia="en-GB"/>
              </w:rPr>
              <w:t xml:space="preserve"> in </w:t>
            </w:r>
            <w:r w:rsidR="00900C51" w:rsidRPr="00900C51">
              <w:rPr>
                <w:rFonts w:eastAsia="Times New Roman" w:cstheme="minorHAnsi"/>
                <w:color w:val="41444D"/>
                <w:lang w:eastAsia="en-GB"/>
              </w:rPr>
              <w:t xml:space="preserve">more </w:t>
            </w:r>
            <w:r w:rsidRPr="00900C51">
              <w:rPr>
                <w:rFonts w:eastAsia="Times New Roman" w:cstheme="minorHAnsi"/>
                <w:color w:val="41444D"/>
                <w:lang w:eastAsia="en-GB"/>
              </w:rPr>
              <w:t xml:space="preserve">complex and unpredictable contexts </w:t>
            </w:r>
            <w:r w:rsidR="00900C51" w:rsidRPr="00900C51">
              <w:rPr>
                <w:rFonts w:eastAsia="Times New Roman" w:cstheme="minorHAnsi"/>
                <w:color w:val="41444D"/>
                <w:lang w:eastAsia="en-GB"/>
              </w:rPr>
              <w:t>in the final stages</w:t>
            </w:r>
            <w:r w:rsidRPr="00900C51">
              <w:rPr>
                <w:rFonts w:eastAsia="Times New Roman" w:cstheme="minorHAnsi"/>
                <w:color w:val="41444D"/>
                <w:lang w:eastAsia="en-GB"/>
              </w:rPr>
              <w:t>.</w:t>
            </w:r>
          </w:p>
        </w:tc>
        <w:tc>
          <w:tcPr>
            <w:tcW w:w="5193" w:type="dxa"/>
            <w:shd w:val="clear" w:color="auto" w:fill="E2EFD9" w:themeFill="accent6" w:themeFillTint="33"/>
          </w:tcPr>
          <w:p w14:paraId="4EC64EF7" w14:textId="0C492714" w:rsidR="00A11320" w:rsidRPr="00900C51" w:rsidRDefault="00A11320" w:rsidP="00A11320">
            <w:pPr>
              <w:pStyle w:val="ListParagraph"/>
              <w:numPr>
                <w:ilvl w:val="0"/>
                <w:numId w:val="10"/>
              </w:numPr>
              <w:spacing w:line="330" w:lineRule="atLeast"/>
              <w:rPr>
                <w:rFonts w:eastAsia="Times New Roman" w:cstheme="minorHAnsi"/>
                <w:color w:val="41444D"/>
                <w:lang w:eastAsia="en-GB"/>
              </w:rPr>
            </w:pPr>
            <w:r w:rsidRPr="00900C51">
              <w:rPr>
                <w:rFonts w:eastAsia="Times New Roman" w:cstheme="minorHAnsi"/>
                <w:color w:val="41444D"/>
                <w:lang w:eastAsia="en-GB"/>
              </w:rPr>
              <w:t xml:space="preserve">Think about how the assessment task is introduced to the students. Just having details in a handbook or on your Blackboard is not enough to engage students or help </w:t>
            </w:r>
            <w:r w:rsidR="00900C51" w:rsidRPr="00900C51">
              <w:rPr>
                <w:rFonts w:eastAsia="Times New Roman" w:cstheme="minorHAnsi"/>
                <w:color w:val="41444D"/>
                <w:lang w:eastAsia="en-GB"/>
              </w:rPr>
              <w:t>them understand what they need to do.</w:t>
            </w:r>
          </w:p>
          <w:p w14:paraId="28D03AC4" w14:textId="77777777" w:rsidR="00A11320" w:rsidRPr="00900C51" w:rsidRDefault="00A11320" w:rsidP="00A11320">
            <w:pPr>
              <w:pStyle w:val="ListParagraph"/>
              <w:spacing w:line="330" w:lineRule="atLeast"/>
              <w:rPr>
                <w:rFonts w:eastAsia="Times New Roman" w:cstheme="minorHAnsi"/>
                <w:color w:val="41444D"/>
                <w:lang w:eastAsia="en-GB"/>
              </w:rPr>
            </w:pPr>
          </w:p>
          <w:p w14:paraId="576B2D4B" w14:textId="73521F37" w:rsidR="00A11320" w:rsidRPr="00900C51" w:rsidRDefault="00A11320" w:rsidP="00A11320">
            <w:pPr>
              <w:pStyle w:val="ListParagraph"/>
              <w:numPr>
                <w:ilvl w:val="0"/>
                <w:numId w:val="10"/>
              </w:numPr>
              <w:spacing w:line="330" w:lineRule="atLeast"/>
              <w:rPr>
                <w:rFonts w:eastAsia="Times New Roman" w:cstheme="minorHAnsi"/>
                <w:color w:val="41444D"/>
                <w:lang w:eastAsia="en-GB"/>
              </w:rPr>
            </w:pPr>
            <w:r w:rsidRPr="00900C51">
              <w:rPr>
                <w:rFonts w:eastAsia="Times New Roman" w:cstheme="minorHAnsi"/>
                <w:color w:val="41444D"/>
                <w:lang w:eastAsia="en-GB"/>
              </w:rPr>
              <w:t xml:space="preserve">Think about how are assessment standards and criteria explained </w:t>
            </w:r>
            <w:r w:rsidR="00900C51" w:rsidRPr="00900C51">
              <w:rPr>
                <w:rFonts w:eastAsia="Times New Roman" w:cstheme="minorHAnsi"/>
                <w:color w:val="41444D"/>
                <w:lang w:eastAsia="en-GB"/>
              </w:rPr>
              <w:t>– this could be covered in discussion, Q&amp;A, peer-feedback, looking back at exemplars, etc.</w:t>
            </w:r>
          </w:p>
          <w:p w14:paraId="45B58A03" w14:textId="77777777" w:rsidR="00A11320" w:rsidRPr="00900C51" w:rsidRDefault="00A11320" w:rsidP="00A11320">
            <w:pPr>
              <w:spacing w:line="330" w:lineRule="atLeast"/>
              <w:ind w:left="360"/>
              <w:rPr>
                <w:rFonts w:eastAsia="Times New Roman" w:cstheme="minorHAnsi"/>
                <w:color w:val="41444D"/>
                <w:lang w:eastAsia="en-GB"/>
              </w:rPr>
            </w:pPr>
          </w:p>
          <w:p w14:paraId="607C60EA" w14:textId="5FA5F54D" w:rsidR="00A11320" w:rsidRPr="00900C51" w:rsidRDefault="00A11320" w:rsidP="00A11320">
            <w:pPr>
              <w:pStyle w:val="ListParagraph"/>
              <w:numPr>
                <w:ilvl w:val="0"/>
                <w:numId w:val="10"/>
              </w:numPr>
              <w:spacing w:line="330" w:lineRule="atLeast"/>
              <w:rPr>
                <w:rFonts w:eastAsia="Times New Roman" w:cstheme="minorHAnsi"/>
                <w:color w:val="41444D"/>
                <w:lang w:eastAsia="en-GB"/>
              </w:rPr>
            </w:pPr>
            <w:r w:rsidRPr="00900C51">
              <w:rPr>
                <w:rFonts w:eastAsia="Times New Roman" w:cstheme="minorHAnsi"/>
                <w:color w:val="41444D"/>
                <w:lang w:eastAsia="en-GB"/>
              </w:rPr>
              <w:t>Ensure that students know what formative activities will help them prepare for the summative assessment</w:t>
            </w:r>
            <w:r w:rsidR="000744B3">
              <w:rPr>
                <w:rFonts w:eastAsia="Times New Roman" w:cstheme="minorHAnsi"/>
                <w:color w:val="41444D"/>
                <w:lang w:eastAsia="en-GB"/>
              </w:rPr>
              <w:t>.</w:t>
            </w:r>
          </w:p>
          <w:p w14:paraId="1E9EEA52" w14:textId="77777777" w:rsidR="00A11320" w:rsidRPr="00900C51" w:rsidRDefault="00A11320" w:rsidP="00A11320">
            <w:pPr>
              <w:spacing w:line="330" w:lineRule="atLeast"/>
              <w:ind w:left="360"/>
              <w:rPr>
                <w:rFonts w:eastAsia="Times New Roman" w:cstheme="minorHAnsi"/>
                <w:color w:val="41444D"/>
                <w:lang w:eastAsia="en-GB"/>
              </w:rPr>
            </w:pPr>
          </w:p>
          <w:p w14:paraId="51900230" w14:textId="75A6C9B8" w:rsidR="00A11320" w:rsidRPr="00900C51" w:rsidRDefault="00A11320" w:rsidP="00A11320">
            <w:pPr>
              <w:pStyle w:val="ListParagraph"/>
              <w:numPr>
                <w:ilvl w:val="0"/>
                <w:numId w:val="10"/>
              </w:numPr>
              <w:spacing w:line="330" w:lineRule="atLeast"/>
              <w:rPr>
                <w:rFonts w:eastAsia="Times New Roman" w:cstheme="minorHAnsi"/>
                <w:color w:val="41444D"/>
                <w:lang w:eastAsia="en-GB"/>
              </w:rPr>
            </w:pPr>
            <w:r w:rsidRPr="00900C51">
              <w:rPr>
                <w:rFonts w:eastAsia="Times New Roman" w:cstheme="minorHAnsi"/>
                <w:color w:val="41444D"/>
                <w:lang w:eastAsia="en-GB"/>
              </w:rPr>
              <w:t xml:space="preserve">Consider where can you build in opportunities for dialogue with the students about the task. </w:t>
            </w:r>
            <w:r w:rsidR="00900C51" w:rsidRPr="00900C51">
              <w:rPr>
                <w:rFonts w:eastAsia="Times New Roman" w:cstheme="minorHAnsi"/>
                <w:color w:val="41444D"/>
                <w:lang w:eastAsia="en-GB"/>
              </w:rPr>
              <w:t>You could b</w:t>
            </w:r>
            <w:r w:rsidRPr="00900C51">
              <w:rPr>
                <w:rFonts w:eastAsia="Times New Roman" w:cstheme="minorHAnsi"/>
                <w:color w:val="41444D"/>
                <w:lang w:eastAsia="en-GB"/>
              </w:rPr>
              <w:t>uild in an assessment workshop/</w:t>
            </w:r>
            <w:r w:rsidR="00900C51" w:rsidRPr="00900C51">
              <w:rPr>
                <w:rFonts w:eastAsia="Times New Roman" w:cstheme="minorHAnsi"/>
                <w:color w:val="41444D"/>
                <w:lang w:eastAsia="en-GB"/>
              </w:rPr>
              <w:t xml:space="preserve">have </w:t>
            </w:r>
            <w:r w:rsidRPr="00900C51">
              <w:rPr>
                <w:rFonts w:eastAsia="Times New Roman" w:cstheme="minorHAnsi"/>
                <w:color w:val="41444D"/>
                <w:lang w:eastAsia="en-GB"/>
              </w:rPr>
              <w:t xml:space="preserve">discussion in </w:t>
            </w:r>
            <w:r w:rsidR="00900C51" w:rsidRPr="00900C51">
              <w:rPr>
                <w:rFonts w:eastAsia="Times New Roman" w:cstheme="minorHAnsi"/>
                <w:color w:val="41444D"/>
                <w:lang w:eastAsia="en-GB"/>
              </w:rPr>
              <w:t xml:space="preserve">tutorials/asynchronous discussion board etc. </w:t>
            </w:r>
          </w:p>
          <w:p w14:paraId="1CB0C055" w14:textId="77777777" w:rsidR="00A11320" w:rsidRPr="00900C51" w:rsidRDefault="00A11320" w:rsidP="00A11320">
            <w:pPr>
              <w:pStyle w:val="ListParagraph"/>
              <w:spacing w:line="330" w:lineRule="atLeast"/>
              <w:rPr>
                <w:rFonts w:eastAsia="Times New Roman" w:cstheme="minorHAnsi"/>
                <w:color w:val="41444D"/>
                <w:lang w:eastAsia="en-GB"/>
              </w:rPr>
            </w:pPr>
          </w:p>
          <w:p w14:paraId="0860B454" w14:textId="6021CAA1" w:rsidR="005D40F3" w:rsidRPr="00900C51" w:rsidRDefault="00900C51" w:rsidP="00A11320">
            <w:pPr>
              <w:pStyle w:val="ListParagraph"/>
              <w:numPr>
                <w:ilvl w:val="0"/>
                <w:numId w:val="10"/>
              </w:numPr>
              <w:spacing w:line="330" w:lineRule="atLeast"/>
              <w:rPr>
                <w:rFonts w:eastAsia="Times New Roman" w:cstheme="minorHAnsi"/>
                <w:color w:val="41444D"/>
                <w:lang w:eastAsia="en-GB"/>
              </w:rPr>
            </w:pPr>
            <w:r w:rsidRPr="00900C51">
              <w:rPr>
                <w:rFonts w:eastAsia="Times New Roman" w:cstheme="minorHAnsi"/>
                <w:color w:val="41444D"/>
                <w:lang w:eastAsia="en-GB"/>
              </w:rPr>
              <w:t>Ensure that there are</w:t>
            </w:r>
            <w:r w:rsidR="00A11320" w:rsidRPr="00900C51">
              <w:rPr>
                <w:rFonts w:eastAsia="Times New Roman" w:cstheme="minorHAnsi"/>
                <w:color w:val="41444D"/>
                <w:lang w:eastAsia="en-GB"/>
              </w:rPr>
              <w:t xml:space="preserve"> opportunities to identify areas students might need support in to complete the assessment successfully</w:t>
            </w:r>
            <w:r w:rsidRPr="00900C51">
              <w:rPr>
                <w:rFonts w:eastAsia="Times New Roman" w:cstheme="minorHAnsi"/>
                <w:color w:val="41444D"/>
                <w:lang w:eastAsia="en-GB"/>
              </w:rPr>
              <w:t>.</w:t>
            </w:r>
            <w:r w:rsidR="00A11320" w:rsidRPr="00900C51">
              <w:rPr>
                <w:rFonts w:eastAsia="Times New Roman" w:cstheme="minorHAnsi"/>
                <w:color w:val="41444D"/>
                <w:lang w:eastAsia="en-GB"/>
              </w:rPr>
              <w:t xml:space="preserve"> For example, academic writing and referencing are areas students may need support in. It is best not to make too many assumptions about 'what students should know and be able to do'. Such assumptions may alienate and prevent students from asking for help.</w:t>
            </w:r>
          </w:p>
        </w:tc>
      </w:tr>
    </w:tbl>
    <w:p w14:paraId="798B6D87" w14:textId="180D5DAF" w:rsidR="00422EEE" w:rsidRPr="00AB0D00" w:rsidRDefault="00AB0D00" w:rsidP="00AB0D00">
      <w:pPr>
        <w:ind w:left="2880" w:firstLine="720"/>
        <w:rPr>
          <w:rFonts w:cstheme="minorHAnsi"/>
          <w:sz w:val="16"/>
          <w:szCs w:val="16"/>
        </w:rPr>
      </w:pPr>
      <w:r w:rsidRPr="00AB0D00">
        <w:rPr>
          <w:rFonts w:cstheme="minorHAnsi"/>
          <w:sz w:val="16"/>
          <w:szCs w:val="16"/>
        </w:rPr>
        <w:t xml:space="preserve">Adapted from: </w:t>
      </w:r>
      <w:hyperlink r:id="rId19" w:history="1">
        <w:r w:rsidRPr="00AB0D00">
          <w:rPr>
            <w:rStyle w:val="Hyperlink"/>
            <w:rFonts w:cstheme="minorHAnsi"/>
            <w:sz w:val="16"/>
            <w:szCs w:val="16"/>
          </w:rPr>
          <w:t>Assessment Literacy – Curriculum Framework (reading.ac.uk)</w:t>
        </w:r>
      </w:hyperlink>
    </w:p>
    <w:p w14:paraId="2E4EB839" w14:textId="1CFE1D61" w:rsidR="00832A3E" w:rsidRPr="00832A3E" w:rsidRDefault="00832A3E" w:rsidP="00344613">
      <w:pPr>
        <w:shd w:val="clear" w:color="auto" w:fill="FFFFFF"/>
        <w:spacing w:after="0" w:line="330" w:lineRule="atLeast"/>
        <w:rPr>
          <w:rFonts w:eastAsia="Times New Roman" w:cstheme="minorHAnsi"/>
          <w:color w:val="41444D"/>
          <w:lang w:eastAsia="en-GB"/>
        </w:rPr>
      </w:pPr>
    </w:p>
    <w:p w14:paraId="5BB9CE54" w14:textId="751B8521" w:rsidR="00832A3E" w:rsidRPr="00344613" w:rsidRDefault="00832A3E" w:rsidP="00344613">
      <w:pPr>
        <w:shd w:val="clear" w:color="auto" w:fill="FFFFFF"/>
        <w:spacing w:after="0" w:line="330" w:lineRule="atLeast"/>
        <w:rPr>
          <w:rFonts w:eastAsia="Times New Roman" w:cstheme="minorHAnsi"/>
          <w:color w:val="41444D"/>
          <w:lang w:eastAsia="en-GB"/>
        </w:rPr>
      </w:pPr>
    </w:p>
    <w:p w14:paraId="0CFF2BFF" w14:textId="5810A749" w:rsidR="008315B0" w:rsidRPr="007E68DB" w:rsidRDefault="00422EEE">
      <w:pPr>
        <w:rPr>
          <w:rFonts w:cstheme="minorHAnsi"/>
          <w:b/>
          <w:bCs/>
        </w:rPr>
      </w:pPr>
      <w:r w:rsidRPr="00832A3E">
        <w:rPr>
          <w:rFonts w:cstheme="minorHAnsi"/>
        </w:rPr>
        <w:br w:type="page"/>
      </w:r>
      <w:r w:rsidRPr="007E68DB">
        <w:rPr>
          <w:rFonts w:cstheme="minorHAnsi"/>
          <w:b/>
          <w:bCs/>
        </w:rPr>
        <w:t xml:space="preserve"> </w:t>
      </w:r>
      <w:r w:rsidR="00FF78BF" w:rsidRPr="007E68DB">
        <w:rPr>
          <w:rFonts w:cstheme="minorHAnsi"/>
          <w:b/>
          <w:bCs/>
        </w:rPr>
        <w:t>References</w:t>
      </w:r>
    </w:p>
    <w:p w14:paraId="3DBAC39D" w14:textId="3B9A2D4F" w:rsidR="0095003F" w:rsidRPr="00832A3E" w:rsidRDefault="00631E42" w:rsidP="00422EEE">
      <w:pPr>
        <w:pStyle w:val="NormalWeb"/>
        <w:shd w:val="clear" w:color="auto" w:fill="FFFFFF"/>
        <w:spacing w:before="0" w:beforeAutospacing="0" w:after="0" w:afterAutospacing="0" w:line="330" w:lineRule="atLeast"/>
        <w:rPr>
          <w:rFonts w:asciiTheme="minorHAnsi" w:hAnsiTheme="minorHAnsi" w:cstheme="minorHAnsi"/>
          <w:color w:val="393F49"/>
          <w:sz w:val="22"/>
          <w:szCs w:val="22"/>
          <w:shd w:val="clear" w:color="auto" w:fill="FFFFFF"/>
        </w:rPr>
      </w:pPr>
      <w:r>
        <w:rPr>
          <w:rFonts w:asciiTheme="minorHAnsi" w:hAnsiTheme="minorHAnsi" w:cstheme="minorHAnsi"/>
          <w:color w:val="393F49"/>
          <w:sz w:val="22"/>
          <w:szCs w:val="22"/>
          <w:shd w:val="clear" w:color="auto" w:fill="FFFFFF"/>
        </w:rPr>
        <w:t xml:space="preserve">Booth, B., Hill, M, </w:t>
      </w:r>
      <w:proofErr w:type="gramStart"/>
      <w:r>
        <w:rPr>
          <w:rFonts w:asciiTheme="minorHAnsi" w:hAnsiTheme="minorHAnsi" w:cstheme="minorHAnsi"/>
          <w:color w:val="393F49"/>
          <w:sz w:val="22"/>
          <w:szCs w:val="22"/>
          <w:shd w:val="clear" w:color="auto" w:fill="FFFFFF"/>
        </w:rPr>
        <w:t>F.,&amp;</w:t>
      </w:r>
      <w:proofErr w:type="gramEnd"/>
      <w:r>
        <w:rPr>
          <w:rFonts w:asciiTheme="minorHAnsi" w:hAnsiTheme="minorHAnsi" w:cstheme="minorHAnsi"/>
          <w:color w:val="393F49"/>
          <w:sz w:val="22"/>
          <w:szCs w:val="22"/>
          <w:shd w:val="clear" w:color="auto" w:fill="FFFFFF"/>
        </w:rPr>
        <w:t xml:space="preserve"> Dixon, H., (2014) </w:t>
      </w:r>
      <w:r w:rsidR="007D0A7C">
        <w:rPr>
          <w:rFonts w:asciiTheme="minorHAnsi" w:hAnsiTheme="minorHAnsi" w:cstheme="minorHAnsi"/>
          <w:color w:val="393F49"/>
          <w:sz w:val="22"/>
          <w:szCs w:val="22"/>
          <w:shd w:val="clear" w:color="auto" w:fill="FFFFFF"/>
        </w:rPr>
        <w:t>‘</w:t>
      </w:r>
      <w:r>
        <w:rPr>
          <w:rFonts w:asciiTheme="minorHAnsi" w:hAnsiTheme="minorHAnsi" w:cstheme="minorHAnsi"/>
          <w:color w:val="393F49"/>
          <w:sz w:val="22"/>
          <w:szCs w:val="22"/>
          <w:shd w:val="clear" w:color="auto" w:fill="FFFFFF"/>
        </w:rPr>
        <w:t>The assessment-capable teacher: are we all on the same page?</w:t>
      </w:r>
      <w:r w:rsidR="007D0A7C">
        <w:rPr>
          <w:rFonts w:asciiTheme="minorHAnsi" w:hAnsiTheme="minorHAnsi" w:cstheme="minorHAnsi"/>
          <w:color w:val="393F49"/>
          <w:sz w:val="22"/>
          <w:szCs w:val="22"/>
          <w:shd w:val="clear" w:color="auto" w:fill="FFFFFF"/>
        </w:rPr>
        <w:t>’</w:t>
      </w:r>
      <w:r>
        <w:rPr>
          <w:rFonts w:asciiTheme="minorHAnsi" w:hAnsiTheme="minorHAnsi" w:cstheme="minorHAnsi"/>
          <w:color w:val="393F49"/>
          <w:sz w:val="22"/>
          <w:szCs w:val="22"/>
          <w:shd w:val="clear" w:color="auto" w:fill="FFFFFF"/>
        </w:rPr>
        <w:t xml:space="preserve"> </w:t>
      </w:r>
      <w:r w:rsidRPr="007D0A7C">
        <w:rPr>
          <w:rFonts w:asciiTheme="minorHAnsi" w:hAnsiTheme="minorHAnsi" w:cstheme="minorHAnsi"/>
          <w:i/>
          <w:iCs/>
          <w:color w:val="393F49"/>
          <w:sz w:val="22"/>
          <w:szCs w:val="22"/>
          <w:shd w:val="clear" w:color="auto" w:fill="FFFFFF"/>
        </w:rPr>
        <w:t>Assessment Matters</w:t>
      </w:r>
      <w:r>
        <w:rPr>
          <w:rFonts w:asciiTheme="minorHAnsi" w:hAnsiTheme="minorHAnsi" w:cstheme="minorHAnsi"/>
          <w:color w:val="393F49"/>
          <w:sz w:val="22"/>
          <w:szCs w:val="22"/>
          <w:shd w:val="clear" w:color="auto" w:fill="FFFFFF"/>
        </w:rPr>
        <w:t>.</w:t>
      </w:r>
      <w:r w:rsidR="007D0A7C">
        <w:rPr>
          <w:rFonts w:asciiTheme="minorHAnsi" w:hAnsiTheme="minorHAnsi" w:cstheme="minorHAnsi"/>
          <w:color w:val="393F49"/>
          <w:sz w:val="22"/>
          <w:szCs w:val="22"/>
          <w:shd w:val="clear" w:color="auto" w:fill="FFFFFF"/>
        </w:rPr>
        <w:t xml:space="preserve"> (6) pp.137-157.</w:t>
      </w:r>
      <w:r>
        <w:rPr>
          <w:rFonts w:asciiTheme="minorHAnsi" w:hAnsiTheme="minorHAnsi" w:cstheme="minorHAnsi"/>
          <w:color w:val="393F49"/>
          <w:sz w:val="22"/>
          <w:szCs w:val="22"/>
          <w:shd w:val="clear" w:color="auto" w:fill="FFFFFF"/>
        </w:rPr>
        <w:t xml:space="preserve"> </w:t>
      </w:r>
      <w:hyperlink r:id="rId20" w:history="1">
        <w:r>
          <w:rPr>
            <w:rStyle w:val="Hyperlink"/>
          </w:rPr>
          <w:t>AM2014_6_137.pdf (nzcer.org.nz)</w:t>
        </w:r>
      </w:hyperlink>
      <w:r>
        <w:t xml:space="preserve"> </w:t>
      </w:r>
    </w:p>
    <w:p w14:paraId="0887DBEC" w14:textId="14E5792D" w:rsidR="003562A5" w:rsidRDefault="003562A5" w:rsidP="00422EEE">
      <w:pPr>
        <w:pStyle w:val="NormalWeb"/>
        <w:shd w:val="clear" w:color="auto" w:fill="FFFFFF"/>
        <w:spacing w:before="0" w:beforeAutospacing="0" w:after="0" w:afterAutospacing="0" w:line="330" w:lineRule="atLeast"/>
        <w:rPr>
          <w:rStyle w:val="Strong"/>
          <w:rFonts w:asciiTheme="minorHAnsi" w:hAnsiTheme="minorHAnsi" w:cstheme="minorHAnsi"/>
          <w:b w:val="0"/>
          <w:bCs w:val="0"/>
          <w:color w:val="41444D"/>
          <w:sz w:val="22"/>
          <w:szCs w:val="22"/>
          <w:shd w:val="clear" w:color="auto" w:fill="FFFFFF"/>
        </w:rPr>
      </w:pPr>
    </w:p>
    <w:p w14:paraId="426682D9" w14:textId="3FA30517" w:rsidR="00434BFF" w:rsidRDefault="00434BFF" w:rsidP="00422EEE">
      <w:pPr>
        <w:pStyle w:val="NormalWeb"/>
        <w:shd w:val="clear" w:color="auto" w:fill="FFFFFF"/>
        <w:spacing w:before="0" w:beforeAutospacing="0" w:after="0" w:afterAutospacing="0" w:line="330" w:lineRule="atLeast"/>
        <w:rPr>
          <w:rFonts w:asciiTheme="minorHAnsi" w:hAnsiTheme="minorHAnsi" w:cstheme="minorHAnsi"/>
          <w:color w:val="0070C0"/>
          <w:sz w:val="22"/>
          <w:szCs w:val="22"/>
        </w:rPr>
      </w:pPr>
      <w:r w:rsidRPr="00434BFF">
        <w:rPr>
          <w:rFonts w:asciiTheme="minorHAnsi" w:hAnsiTheme="minorHAnsi" w:cstheme="minorHAnsi"/>
          <w:color w:val="393F49"/>
          <w:sz w:val="22"/>
          <w:szCs w:val="22"/>
          <w:shd w:val="clear" w:color="auto" w:fill="FFFFFF"/>
        </w:rPr>
        <w:t>Higher Education Academy (2015) </w:t>
      </w:r>
      <w:r w:rsidRPr="00434BFF">
        <w:rPr>
          <w:rStyle w:val="Emphasis"/>
          <w:rFonts w:asciiTheme="minorHAnsi" w:hAnsiTheme="minorHAnsi" w:cstheme="minorHAnsi"/>
          <w:color w:val="393F49"/>
          <w:sz w:val="22"/>
          <w:szCs w:val="22"/>
          <w:shd w:val="clear" w:color="auto" w:fill="FFFFFF"/>
        </w:rPr>
        <w:t>Framework for student engagement through partnership</w:t>
      </w:r>
      <w:r w:rsidRPr="00434BFF">
        <w:rPr>
          <w:rFonts w:asciiTheme="minorHAnsi" w:hAnsiTheme="minorHAnsi" w:cstheme="minorHAnsi"/>
          <w:color w:val="393F49"/>
          <w:sz w:val="22"/>
          <w:szCs w:val="22"/>
          <w:shd w:val="clear" w:color="auto" w:fill="FFFFFF"/>
        </w:rPr>
        <w:t>. Available from: </w:t>
      </w:r>
      <w:hyperlink r:id="rId21" w:history="1">
        <w:r w:rsidRPr="00434BFF">
          <w:rPr>
            <w:rStyle w:val="Hyperlink"/>
            <w:rFonts w:asciiTheme="minorHAnsi" w:hAnsiTheme="minorHAnsi" w:cstheme="minorHAnsi"/>
            <w:color w:val="0070C0"/>
            <w:sz w:val="22"/>
            <w:szCs w:val="22"/>
            <w:shd w:val="clear" w:color="auto" w:fill="FFFFFF"/>
          </w:rPr>
          <w:t>https://www.heacademy.ac.uk/sites/default/files/downloads/student-enagagement-through-partnership-new.pdf</w:t>
        </w:r>
      </w:hyperlink>
    </w:p>
    <w:p w14:paraId="6C0722D0" w14:textId="77777777" w:rsidR="00434BFF" w:rsidRPr="00434BFF" w:rsidRDefault="00434BFF" w:rsidP="00422EEE">
      <w:pPr>
        <w:pStyle w:val="NormalWeb"/>
        <w:shd w:val="clear" w:color="auto" w:fill="FFFFFF"/>
        <w:spacing w:before="0" w:beforeAutospacing="0" w:after="0" w:afterAutospacing="0" w:line="330" w:lineRule="atLeast"/>
        <w:rPr>
          <w:rStyle w:val="Strong"/>
          <w:rFonts w:asciiTheme="minorHAnsi" w:hAnsiTheme="minorHAnsi" w:cstheme="minorHAnsi"/>
          <w:b w:val="0"/>
          <w:bCs w:val="0"/>
          <w:color w:val="41444D"/>
          <w:sz w:val="22"/>
          <w:szCs w:val="22"/>
          <w:shd w:val="clear" w:color="auto" w:fill="FFFFFF"/>
        </w:rPr>
      </w:pPr>
    </w:p>
    <w:p w14:paraId="2631CB2F" w14:textId="6B897F4C" w:rsidR="00422EEE" w:rsidRPr="00832A3E" w:rsidRDefault="00422EEE" w:rsidP="00422EEE">
      <w:pPr>
        <w:pStyle w:val="NormalWeb"/>
        <w:shd w:val="clear" w:color="auto" w:fill="FFFFFF"/>
        <w:spacing w:before="0" w:beforeAutospacing="0" w:after="0" w:afterAutospacing="0" w:line="330" w:lineRule="atLeast"/>
        <w:rPr>
          <w:rStyle w:val="Strong"/>
          <w:rFonts w:asciiTheme="minorHAnsi" w:hAnsiTheme="minorHAnsi" w:cstheme="minorHAnsi"/>
          <w:b w:val="0"/>
          <w:bCs w:val="0"/>
          <w:color w:val="41444D"/>
          <w:sz w:val="22"/>
          <w:szCs w:val="22"/>
          <w:shd w:val="clear" w:color="auto" w:fill="FFFFFF"/>
        </w:rPr>
      </w:pPr>
      <w:r w:rsidRPr="00832A3E">
        <w:rPr>
          <w:rStyle w:val="Strong"/>
          <w:rFonts w:asciiTheme="minorHAnsi" w:hAnsiTheme="minorHAnsi" w:cstheme="minorHAnsi"/>
          <w:b w:val="0"/>
          <w:bCs w:val="0"/>
          <w:color w:val="41444D"/>
          <w:sz w:val="22"/>
          <w:szCs w:val="22"/>
          <w:shd w:val="clear" w:color="auto" w:fill="FFFFFF"/>
        </w:rPr>
        <w:t>Higher Education Academy. </w:t>
      </w:r>
      <w:r w:rsidR="00434BFF">
        <w:rPr>
          <w:rStyle w:val="Strong"/>
          <w:rFonts w:asciiTheme="minorHAnsi" w:hAnsiTheme="minorHAnsi" w:cstheme="minorHAnsi"/>
          <w:b w:val="0"/>
          <w:bCs w:val="0"/>
          <w:color w:val="41444D"/>
          <w:sz w:val="22"/>
          <w:szCs w:val="22"/>
          <w:shd w:val="clear" w:color="auto" w:fill="FFFFFF"/>
        </w:rPr>
        <w:t xml:space="preserve">(2016) </w:t>
      </w:r>
      <w:hyperlink r:id="rId22" w:tgtFrame="blank" w:history="1">
        <w:r w:rsidRPr="00832A3E">
          <w:rPr>
            <w:rStyle w:val="Emphasis"/>
            <w:rFonts w:asciiTheme="minorHAnsi" w:hAnsiTheme="minorHAnsi" w:cstheme="minorHAnsi"/>
            <w:color w:val="000000"/>
            <w:sz w:val="22"/>
            <w:szCs w:val="22"/>
            <w:shd w:val="clear" w:color="auto" w:fill="FFFFFF"/>
          </w:rPr>
          <w:t>A Marked Improvement: Transforming assessment in higher education</w:t>
        </w:r>
      </w:hyperlink>
      <w:r w:rsidRPr="00832A3E">
        <w:rPr>
          <w:rStyle w:val="Strong"/>
          <w:rFonts w:asciiTheme="minorHAnsi" w:hAnsiTheme="minorHAnsi" w:cstheme="minorHAnsi"/>
          <w:b w:val="0"/>
          <w:bCs w:val="0"/>
          <w:color w:val="41444D"/>
          <w:sz w:val="22"/>
          <w:szCs w:val="22"/>
          <w:shd w:val="clear" w:color="auto" w:fill="FFFFFF"/>
        </w:rPr>
        <w:t>. York: HEA</w:t>
      </w:r>
    </w:p>
    <w:p w14:paraId="5F4C8F88" w14:textId="77777777" w:rsidR="00422EEE" w:rsidRPr="00832A3E" w:rsidRDefault="00422EEE" w:rsidP="00422EEE">
      <w:pPr>
        <w:pStyle w:val="NormalWeb"/>
        <w:shd w:val="clear" w:color="auto" w:fill="FFFFFF"/>
        <w:spacing w:before="0" w:beforeAutospacing="0" w:after="0" w:afterAutospacing="0" w:line="330" w:lineRule="atLeast"/>
        <w:rPr>
          <w:rFonts w:asciiTheme="minorHAnsi" w:hAnsiTheme="minorHAnsi" w:cstheme="minorHAnsi"/>
          <w:color w:val="41444D"/>
          <w:sz w:val="22"/>
          <w:szCs w:val="22"/>
        </w:rPr>
      </w:pPr>
    </w:p>
    <w:p w14:paraId="172B3CDC" w14:textId="5E8BC50C" w:rsidR="00422EEE" w:rsidRPr="00832A3E" w:rsidRDefault="003562A5" w:rsidP="00422EEE">
      <w:pPr>
        <w:pStyle w:val="NormalWeb"/>
        <w:shd w:val="clear" w:color="auto" w:fill="FFFFFF"/>
        <w:spacing w:before="0" w:beforeAutospacing="0" w:after="0" w:afterAutospacing="0" w:line="330" w:lineRule="atLeast"/>
        <w:rPr>
          <w:rFonts w:asciiTheme="minorHAnsi" w:hAnsiTheme="minorHAnsi" w:cstheme="minorHAnsi"/>
          <w:color w:val="41444D"/>
          <w:sz w:val="22"/>
          <w:szCs w:val="22"/>
        </w:rPr>
      </w:pPr>
      <w:proofErr w:type="spellStart"/>
      <w:r>
        <w:rPr>
          <w:rFonts w:asciiTheme="minorHAnsi" w:hAnsiTheme="minorHAnsi" w:cstheme="minorHAnsi"/>
          <w:color w:val="41444D"/>
          <w:sz w:val="22"/>
          <w:szCs w:val="22"/>
        </w:rPr>
        <w:t>Winstone</w:t>
      </w:r>
      <w:proofErr w:type="spellEnd"/>
      <w:r>
        <w:rPr>
          <w:rFonts w:asciiTheme="minorHAnsi" w:hAnsiTheme="minorHAnsi" w:cstheme="minorHAnsi"/>
          <w:color w:val="41444D"/>
          <w:sz w:val="22"/>
          <w:szCs w:val="22"/>
        </w:rPr>
        <w:t xml:space="preserve">, E, N., &amp; Nash, R, A. </w:t>
      </w:r>
      <w:r w:rsidR="00422EEE" w:rsidRPr="00832A3E">
        <w:rPr>
          <w:rFonts w:asciiTheme="minorHAnsi" w:hAnsiTheme="minorHAnsi" w:cstheme="minorHAnsi"/>
          <w:color w:val="41444D"/>
          <w:sz w:val="22"/>
          <w:szCs w:val="22"/>
        </w:rPr>
        <w:t>(2016).</w:t>
      </w:r>
      <w:r w:rsidR="00422EEE" w:rsidRPr="003562A5">
        <w:rPr>
          <w:rFonts w:asciiTheme="minorHAnsi" w:hAnsiTheme="minorHAnsi" w:cstheme="minorHAnsi"/>
          <w:color w:val="41444D"/>
          <w:sz w:val="22"/>
          <w:szCs w:val="22"/>
        </w:rPr>
        <w:t> </w:t>
      </w:r>
      <w:hyperlink r:id="rId23" w:history="1">
        <w:r w:rsidR="00422EEE" w:rsidRPr="003562A5">
          <w:rPr>
            <w:rStyle w:val="Emphasis"/>
            <w:rFonts w:asciiTheme="minorHAnsi" w:hAnsiTheme="minorHAnsi" w:cstheme="minorHAnsi"/>
            <w:color w:val="000000"/>
            <w:sz w:val="22"/>
            <w:szCs w:val="22"/>
          </w:rPr>
          <w:t>The Developing Engagement with Feedback Toolkit</w:t>
        </w:r>
      </w:hyperlink>
      <w:r>
        <w:rPr>
          <w:rFonts w:asciiTheme="minorHAnsi" w:hAnsiTheme="minorHAnsi" w:cstheme="minorHAnsi"/>
          <w:color w:val="41444D"/>
          <w:sz w:val="22"/>
          <w:szCs w:val="22"/>
        </w:rPr>
        <w:t xml:space="preserve"> </w:t>
      </w:r>
      <w:hyperlink r:id="rId24" w:history="1">
        <w:r>
          <w:rPr>
            <w:rStyle w:val="Hyperlink"/>
          </w:rPr>
          <w:t>HEA - report</w:t>
        </w:r>
      </w:hyperlink>
    </w:p>
    <w:p w14:paraId="5157890E" w14:textId="77777777" w:rsidR="00422EEE" w:rsidRPr="00832A3E" w:rsidRDefault="00422EEE" w:rsidP="00FF78BF">
      <w:pPr>
        <w:pStyle w:val="NormalWeb"/>
        <w:shd w:val="clear" w:color="auto" w:fill="FFFFFF"/>
        <w:spacing w:before="0" w:beforeAutospacing="0" w:after="0" w:afterAutospacing="0" w:line="330" w:lineRule="atLeast"/>
        <w:rPr>
          <w:rStyle w:val="Strong"/>
          <w:rFonts w:asciiTheme="minorHAnsi" w:hAnsiTheme="minorHAnsi" w:cstheme="minorHAnsi"/>
          <w:b w:val="0"/>
          <w:bCs w:val="0"/>
          <w:color w:val="41444D"/>
          <w:sz w:val="22"/>
          <w:szCs w:val="22"/>
          <w:shd w:val="clear" w:color="auto" w:fill="FFFFFF"/>
        </w:rPr>
      </w:pPr>
    </w:p>
    <w:p w14:paraId="36307AD4" w14:textId="459C006F" w:rsidR="00FF78BF" w:rsidRDefault="00FF78BF" w:rsidP="00FF78BF">
      <w:pPr>
        <w:pStyle w:val="NormalWeb"/>
        <w:shd w:val="clear" w:color="auto" w:fill="FFFFFF"/>
        <w:spacing w:before="0" w:beforeAutospacing="0" w:after="0" w:afterAutospacing="0" w:line="330" w:lineRule="atLeast"/>
        <w:rPr>
          <w:rStyle w:val="Strong"/>
          <w:rFonts w:asciiTheme="minorHAnsi" w:hAnsiTheme="minorHAnsi" w:cstheme="minorHAnsi"/>
          <w:b w:val="0"/>
          <w:bCs w:val="0"/>
          <w:color w:val="41444D"/>
          <w:sz w:val="22"/>
          <w:szCs w:val="22"/>
          <w:shd w:val="clear" w:color="auto" w:fill="FFFFFF"/>
        </w:rPr>
      </w:pPr>
      <w:r w:rsidRPr="00832A3E">
        <w:rPr>
          <w:rStyle w:val="Strong"/>
          <w:rFonts w:asciiTheme="minorHAnsi" w:hAnsiTheme="minorHAnsi" w:cstheme="minorHAnsi"/>
          <w:b w:val="0"/>
          <w:bCs w:val="0"/>
          <w:color w:val="41444D"/>
          <w:sz w:val="22"/>
          <w:szCs w:val="22"/>
          <w:shd w:val="clear" w:color="auto" w:fill="FFFFFF"/>
        </w:rPr>
        <w:t>Oxford Brookes University and The Higher Education Academy (HEA) (2014). </w:t>
      </w:r>
      <w:hyperlink r:id="rId25" w:history="1">
        <w:r w:rsidRPr="00832A3E">
          <w:rPr>
            <w:rStyle w:val="Emphasis"/>
            <w:rFonts w:asciiTheme="minorHAnsi" w:hAnsiTheme="minorHAnsi" w:cstheme="minorHAnsi"/>
            <w:color w:val="000000"/>
            <w:sz w:val="22"/>
            <w:szCs w:val="22"/>
            <w:shd w:val="clear" w:color="auto" w:fill="FFFFFF"/>
          </w:rPr>
          <w:t>Developing academic communication in assignment briefs to enhance the student experience in assessment. Supporting staff and students with assessment.</w:t>
        </w:r>
      </w:hyperlink>
    </w:p>
    <w:p w14:paraId="0CC97280" w14:textId="77777777" w:rsidR="00BA1A8A" w:rsidRPr="00832A3E" w:rsidRDefault="00BA1A8A" w:rsidP="00FF78BF">
      <w:pPr>
        <w:pStyle w:val="NormalWeb"/>
        <w:shd w:val="clear" w:color="auto" w:fill="FFFFFF"/>
        <w:spacing w:before="0" w:beforeAutospacing="0" w:after="0" w:afterAutospacing="0" w:line="330" w:lineRule="atLeast"/>
        <w:rPr>
          <w:rFonts w:asciiTheme="minorHAnsi" w:hAnsiTheme="minorHAnsi" w:cstheme="minorHAnsi"/>
          <w:color w:val="41444D"/>
          <w:sz w:val="22"/>
          <w:szCs w:val="22"/>
          <w:shd w:val="clear" w:color="auto" w:fill="FFFFFF"/>
        </w:rPr>
      </w:pPr>
    </w:p>
    <w:p w14:paraId="04638EA7" w14:textId="0CC23ED8" w:rsidR="00FF78BF" w:rsidRPr="00832A3E" w:rsidRDefault="00FF78BF" w:rsidP="00FF78BF">
      <w:pPr>
        <w:pStyle w:val="NormalWeb"/>
        <w:shd w:val="clear" w:color="auto" w:fill="FFFFFF"/>
        <w:spacing w:before="0" w:beforeAutospacing="0" w:after="0" w:afterAutospacing="0" w:line="330" w:lineRule="atLeast"/>
        <w:rPr>
          <w:rFonts w:asciiTheme="minorHAnsi" w:hAnsiTheme="minorHAnsi" w:cstheme="minorHAnsi"/>
          <w:color w:val="41444D"/>
          <w:sz w:val="22"/>
          <w:szCs w:val="22"/>
        </w:rPr>
      </w:pPr>
      <w:r w:rsidRPr="00832A3E">
        <w:rPr>
          <w:rFonts w:asciiTheme="minorHAnsi" w:hAnsiTheme="minorHAnsi" w:cstheme="minorHAnsi"/>
          <w:color w:val="41444D"/>
          <w:sz w:val="22"/>
          <w:szCs w:val="22"/>
          <w:shd w:val="clear" w:color="auto" w:fill="FFFFFF"/>
        </w:rPr>
        <w:t>Price, M.</w:t>
      </w:r>
      <w:r w:rsidR="00BA1A8A">
        <w:rPr>
          <w:rFonts w:asciiTheme="minorHAnsi" w:hAnsiTheme="minorHAnsi" w:cstheme="minorHAnsi"/>
          <w:color w:val="41444D"/>
          <w:sz w:val="22"/>
          <w:szCs w:val="22"/>
          <w:shd w:val="clear" w:color="auto" w:fill="FFFFFF"/>
        </w:rPr>
        <w:t>, Rust, C., O’Donovan, B., Hindley, K. &amp; Bryant, K</w:t>
      </w:r>
      <w:r w:rsidRPr="00832A3E">
        <w:rPr>
          <w:rFonts w:asciiTheme="minorHAnsi" w:hAnsiTheme="minorHAnsi" w:cstheme="minorHAnsi"/>
          <w:color w:val="41444D"/>
          <w:sz w:val="22"/>
          <w:szCs w:val="22"/>
          <w:shd w:val="clear" w:color="auto" w:fill="FFFFFF"/>
        </w:rPr>
        <w:t>. (2012). </w:t>
      </w:r>
      <w:r w:rsidRPr="00832A3E">
        <w:rPr>
          <w:rStyle w:val="Emphasis"/>
          <w:rFonts w:asciiTheme="minorHAnsi" w:hAnsiTheme="minorHAnsi" w:cstheme="minorHAnsi"/>
          <w:color w:val="41444D"/>
          <w:sz w:val="22"/>
          <w:szCs w:val="22"/>
          <w:shd w:val="clear" w:color="auto" w:fill="FFFFFF"/>
        </w:rPr>
        <w:t>Assessment Literacy: The Foundation for Improving Student Learning</w:t>
      </w:r>
      <w:r w:rsidRPr="00832A3E">
        <w:rPr>
          <w:rFonts w:asciiTheme="minorHAnsi" w:hAnsiTheme="minorHAnsi" w:cstheme="minorHAnsi"/>
          <w:color w:val="41444D"/>
          <w:sz w:val="22"/>
          <w:szCs w:val="22"/>
          <w:shd w:val="clear" w:color="auto" w:fill="FFFFFF"/>
        </w:rPr>
        <w:t>. Wheatley: Oxford Brookes University</w:t>
      </w:r>
      <w:r w:rsidR="00BA1A8A">
        <w:rPr>
          <w:rFonts w:asciiTheme="minorHAnsi" w:hAnsiTheme="minorHAnsi" w:cstheme="minorHAnsi"/>
          <w:color w:val="41444D"/>
          <w:sz w:val="22"/>
          <w:szCs w:val="22"/>
          <w:shd w:val="clear" w:color="auto" w:fill="FFFFFF"/>
        </w:rPr>
        <w:t>.</w:t>
      </w:r>
      <w:r w:rsidRPr="00832A3E">
        <w:rPr>
          <w:rFonts w:asciiTheme="minorHAnsi" w:hAnsiTheme="minorHAnsi" w:cstheme="minorHAnsi"/>
          <w:color w:val="41444D"/>
          <w:sz w:val="22"/>
          <w:szCs w:val="22"/>
        </w:rPr>
        <w:t> </w:t>
      </w:r>
    </w:p>
    <w:p w14:paraId="317889E4" w14:textId="06E64E97" w:rsidR="00FF78BF" w:rsidRPr="00832A3E" w:rsidRDefault="00FF78BF" w:rsidP="00FF78BF">
      <w:pPr>
        <w:pStyle w:val="NormalWeb"/>
        <w:shd w:val="clear" w:color="auto" w:fill="FFFFFF"/>
        <w:spacing w:before="0" w:beforeAutospacing="0" w:after="0" w:afterAutospacing="0" w:line="330" w:lineRule="atLeast"/>
        <w:rPr>
          <w:rFonts w:asciiTheme="minorHAnsi" w:hAnsiTheme="minorHAnsi" w:cstheme="minorHAnsi"/>
          <w:color w:val="41444D"/>
          <w:sz w:val="22"/>
          <w:szCs w:val="22"/>
        </w:rPr>
      </w:pPr>
    </w:p>
    <w:p w14:paraId="5BAF263E" w14:textId="77777777" w:rsidR="005D40F3" w:rsidRDefault="00854CB5" w:rsidP="00FF78BF">
      <w:pPr>
        <w:pStyle w:val="NormalWeb"/>
        <w:shd w:val="clear" w:color="auto" w:fill="FFFFFF"/>
        <w:spacing w:before="0" w:beforeAutospacing="0" w:after="0" w:afterAutospacing="0" w:line="330" w:lineRule="atLeast"/>
        <w:rPr>
          <w:rFonts w:asciiTheme="minorHAnsi" w:hAnsiTheme="minorHAnsi" w:cstheme="minorHAnsi"/>
          <w:sz w:val="22"/>
          <w:szCs w:val="22"/>
        </w:rPr>
      </w:pPr>
      <w:r w:rsidRPr="005D40F3">
        <w:rPr>
          <w:rFonts w:asciiTheme="minorHAnsi" w:hAnsiTheme="minorHAnsi" w:cstheme="minorHAnsi"/>
          <w:b/>
          <w:bCs/>
          <w:color w:val="41444D"/>
          <w:sz w:val="22"/>
          <w:szCs w:val="22"/>
        </w:rPr>
        <w:t>Further resources</w:t>
      </w:r>
      <w:r w:rsidRPr="00832A3E">
        <w:rPr>
          <w:rFonts w:asciiTheme="minorHAnsi" w:hAnsiTheme="minorHAnsi" w:cstheme="minorHAnsi"/>
          <w:sz w:val="22"/>
          <w:szCs w:val="22"/>
        </w:rPr>
        <w:t xml:space="preserve"> </w:t>
      </w:r>
    </w:p>
    <w:p w14:paraId="6599F735" w14:textId="77777777" w:rsidR="005D40F3" w:rsidRDefault="005D40F3" w:rsidP="00FF78BF">
      <w:pPr>
        <w:pStyle w:val="NormalWeb"/>
        <w:shd w:val="clear" w:color="auto" w:fill="FFFFFF"/>
        <w:spacing w:before="0" w:beforeAutospacing="0" w:after="0" w:afterAutospacing="0" w:line="330" w:lineRule="atLeast"/>
        <w:rPr>
          <w:rFonts w:asciiTheme="minorHAnsi" w:hAnsiTheme="minorHAnsi" w:cstheme="minorHAnsi"/>
          <w:sz w:val="22"/>
          <w:szCs w:val="22"/>
        </w:rPr>
      </w:pPr>
    </w:p>
    <w:p w14:paraId="4C61A1F0" w14:textId="00F8EB6F" w:rsidR="00854CB5" w:rsidRPr="00832A3E" w:rsidRDefault="00854CB5" w:rsidP="00FF78BF">
      <w:pPr>
        <w:pStyle w:val="NormalWeb"/>
        <w:shd w:val="clear" w:color="auto" w:fill="FFFFFF"/>
        <w:spacing w:before="0" w:beforeAutospacing="0" w:after="0" w:afterAutospacing="0" w:line="330" w:lineRule="atLeast"/>
        <w:rPr>
          <w:rFonts w:asciiTheme="minorHAnsi" w:hAnsiTheme="minorHAnsi" w:cstheme="minorHAnsi"/>
          <w:sz w:val="22"/>
          <w:szCs w:val="22"/>
        </w:rPr>
      </w:pPr>
      <w:r w:rsidRPr="00832A3E">
        <w:rPr>
          <w:rFonts w:asciiTheme="minorHAnsi" w:hAnsiTheme="minorHAnsi" w:cstheme="minorHAnsi"/>
          <w:sz w:val="22"/>
          <w:szCs w:val="22"/>
        </w:rPr>
        <w:t xml:space="preserve">If you are interested in learning more </w:t>
      </w:r>
      <w:r w:rsidR="005D40F3">
        <w:rPr>
          <w:rFonts w:asciiTheme="minorHAnsi" w:hAnsiTheme="minorHAnsi" w:cstheme="minorHAnsi"/>
          <w:sz w:val="22"/>
          <w:szCs w:val="22"/>
        </w:rPr>
        <w:t xml:space="preserve">about </w:t>
      </w:r>
      <w:r w:rsidR="00832A3E" w:rsidRPr="00832A3E">
        <w:rPr>
          <w:rFonts w:asciiTheme="minorHAnsi" w:hAnsiTheme="minorHAnsi" w:cstheme="minorHAnsi"/>
          <w:sz w:val="22"/>
          <w:szCs w:val="22"/>
        </w:rPr>
        <w:t xml:space="preserve">assessment literacy then you may be interested in the </w:t>
      </w:r>
      <w:hyperlink r:id="rId26" w:history="1">
        <w:r w:rsidRPr="005D40F3">
          <w:rPr>
            <w:rStyle w:val="Hyperlink"/>
            <w:rFonts w:asciiTheme="minorHAnsi" w:hAnsiTheme="minorHAnsi" w:cstheme="minorHAnsi"/>
            <w:sz w:val="22"/>
            <w:szCs w:val="22"/>
          </w:rPr>
          <w:t>Equity, Transparency, Agency (EAT) framework and its implementation</w:t>
        </w:r>
      </w:hyperlink>
      <w:r w:rsidRPr="00832A3E">
        <w:rPr>
          <w:rFonts w:asciiTheme="minorHAnsi" w:hAnsiTheme="minorHAnsi" w:cstheme="minorHAnsi"/>
          <w:sz w:val="22"/>
          <w:szCs w:val="22"/>
        </w:rPr>
        <w:t>:</w:t>
      </w:r>
      <w:r w:rsidR="005D40F3" w:rsidRPr="00832A3E">
        <w:rPr>
          <w:rFonts w:asciiTheme="minorHAnsi" w:hAnsiTheme="minorHAnsi" w:cstheme="minorHAnsi"/>
          <w:sz w:val="22"/>
          <w:szCs w:val="22"/>
        </w:rPr>
        <w:t xml:space="preserve"> </w:t>
      </w:r>
    </w:p>
    <w:p w14:paraId="709D79A4" w14:textId="7CC066C2" w:rsidR="00832A3E" w:rsidRDefault="00832A3E" w:rsidP="00832A3E">
      <w:pPr>
        <w:pStyle w:val="NormalWeb"/>
        <w:shd w:val="clear" w:color="auto" w:fill="FFFFFF"/>
        <w:spacing w:before="0" w:beforeAutospacing="0" w:after="0" w:afterAutospacing="0" w:line="330" w:lineRule="atLeast"/>
        <w:rPr>
          <w:rFonts w:asciiTheme="minorHAnsi" w:hAnsiTheme="minorHAnsi" w:cstheme="minorHAnsi"/>
          <w:color w:val="393F49"/>
          <w:sz w:val="22"/>
          <w:szCs w:val="22"/>
          <w:shd w:val="clear" w:color="auto" w:fill="FFFFFF"/>
        </w:rPr>
      </w:pPr>
      <w:r w:rsidRPr="00832A3E">
        <w:rPr>
          <w:rFonts w:asciiTheme="minorHAnsi" w:hAnsiTheme="minorHAnsi" w:cstheme="minorHAnsi"/>
          <w:color w:val="393F49"/>
          <w:sz w:val="22"/>
          <w:szCs w:val="22"/>
          <w:shd w:val="clear" w:color="auto" w:fill="FFFFFF"/>
        </w:rPr>
        <w:t>Evans, C. (2016) </w:t>
      </w:r>
      <w:r w:rsidRPr="00832A3E">
        <w:rPr>
          <w:rStyle w:val="Emphasis"/>
          <w:rFonts w:asciiTheme="minorHAnsi" w:hAnsiTheme="minorHAnsi" w:cstheme="minorHAnsi"/>
          <w:color w:val="393F49"/>
          <w:sz w:val="22"/>
          <w:szCs w:val="22"/>
          <w:shd w:val="clear" w:color="auto" w:fill="FFFFFF"/>
        </w:rPr>
        <w:t>Enhancing assessment feedback practice in higher education: The EAT framework. </w:t>
      </w:r>
      <w:r w:rsidRPr="00832A3E">
        <w:rPr>
          <w:rFonts w:asciiTheme="minorHAnsi" w:hAnsiTheme="minorHAnsi" w:cstheme="minorHAnsi"/>
          <w:color w:val="393F49"/>
          <w:sz w:val="22"/>
          <w:szCs w:val="22"/>
          <w:shd w:val="clear" w:color="auto" w:fill="FFFFFF"/>
        </w:rPr>
        <w:t>Southampton: University of Southampton, UK.</w:t>
      </w:r>
    </w:p>
    <w:p w14:paraId="7C330DDE" w14:textId="4DA80558" w:rsidR="000744B3" w:rsidRDefault="000744B3" w:rsidP="00832A3E">
      <w:pPr>
        <w:pStyle w:val="NormalWeb"/>
        <w:shd w:val="clear" w:color="auto" w:fill="FFFFFF"/>
        <w:spacing w:before="0" w:beforeAutospacing="0" w:after="0" w:afterAutospacing="0" w:line="330" w:lineRule="atLeast"/>
        <w:rPr>
          <w:rFonts w:asciiTheme="minorHAnsi" w:hAnsiTheme="minorHAnsi" w:cstheme="minorHAnsi"/>
          <w:color w:val="393F49"/>
          <w:sz w:val="22"/>
          <w:szCs w:val="22"/>
          <w:shd w:val="clear" w:color="auto" w:fill="FFFFFF"/>
        </w:rPr>
      </w:pPr>
    </w:p>
    <w:p w14:paraId="41E1D902" w14:textId="0F6D9C49" w:rsidR="000744B3" w:rsidRPr="00832A3E" w:rsidRDefault="000744B3" w:rsidP="00832A3E">
      <w:pPr>
        <w:pStyle w:val="NormalWeb"/>
        <w:shd w:val="clear" w:color="auto" w:fill="FFFFFF"/>
        <w:spacing w:before="0" w:beforeAutospacing="0" w:after="0" w:afterAutospacing="0" w:line="330" w:lineRule="atLeast"/>
        <w:rPr>
          <w:rFonts w:asciiTheme="minorHAnsi" w:hAnsiTheme="minorHAnsi" w:cstheme="minorHAnsi"/>
          <w:color w:val="393F49"/>
          <w:sz w:val="22"/>
          <w:szCs w:val="22"/>
          <w:shd w:val="clear" w:color="auto" w:fill="FFFFFF"/>
        </w:rPr>
      </w:pPr>
      <w:r>
        <w:rPr>
          <w:rFonts w:asciiTheme="minorHAnsi" w:hAnsiTheme="minorHAnsi" w:cstheme="minorHAnsi"/>
          <w:color w:val="393F49"/>
          <w:sz w:val="22"/>
          <w:szCs w:val="22"/>
          <w:shd w:val="clear" w:color="auto" w:fill="FFFFFF"/>
        </w:rPr>
        <w:t xml:space="preserve">The University of Sheffield site has useful practical examples: </w:t>
      </w:r>
    </w:p>
    <w:p w14:paraId="56B81F81" w14:textId="117201A7" w:rsidR="00832A3E" w:rsidRDefault="00892F35" w:rsidP="00FF78BF">
      <w:pPr>
        <w:pStyle w:val="NormalWeb"/>
        <w:shd w:val="clear" w:color="auto" w:fill="FFFFFF"/>
        <w:spacing w:before="0" w:beforeAutospacing="0" w:after="0" w:afterAutospacing="0" w:line="330" w:lineRule="atLeast"/>
        <w:rPr>
          <w:rFonts w:ascii="Arial" w:hAnsi="Arial" w:cs="Arial"/>
          <w:color w:val="41444D"/>
          <w:sz w:val="26"/>
          <w:szCs w:val="26"/>
        </w:rPr>
      </w:pPr>
      <w:hyperlink r:id="rId27" w:history="1">
        <w:r w:rsidR="000744B3">
          <w:rPr>
            <w:rStyle w:val="Hyperlink"/>
          </w:rPr>
          <w:t>Assessment literacy - Assessment and feedback - Learning and teaching guidance - Elevate - Staff - The University of Sheffield</w:t>
        </w:r>
      </w:hyperlink>
    </w:p>
    <w:sectPr w:rsidR="00832A3E" w:rsidSect="009C3503">
      <w:footerReference w:type="default" r:id="rId2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6B4F" w14:textId="77777777" w:rsidR="00D961BD" w:rsidRDefault="00D961BD" w:rsidP="00D961BD">
      <w:pPr>
        <w:spacing w:after="0" w:line="240" w:lineRule="auto"/>
      </w:pPr>
      <w:r>
        <w:separator/>
      </w:r>
    </w:p>
  </w:endnote>
  <w:endnote w:type="continuationSeparator" w:id="0">
    <w:p w14:paraId="48ABF014" w14:textId="77777777" w:rsidR="00D961BD" w:rsidRDefault="00D961BD" w:rsidP="00D9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059790"/>
      <w:docPartObj>
        <w:docPartGallery w:val="Page Numbers (Bottom of Page)"/>
        <w:docPartUnique/>
      </w:docPartObj>
    </w:sdtPr>
    <w:sdtEndPr>
      <w:rPr>
        <w:noProof/>
      </w:rPr>
    </w:sdtEndPr>
    <w:sdtContent>
      <w:p w14:paraId="50C75813" w14:textId="03243F74" w:rsidR="00D961BD" w:rsidRDefault="00D961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A863BA" w14:textId="77777777" w:rsidR="00D961BD" w:rsidRDefault="00D96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A852" w14:textId="77777777" w:rsidR="00D961BD" w:rsidRDefault="00D961BD" w:rsidP="00D961BD">
      <w:pPr>
        <w:spacing w:after="0" w:line="240" w:lineRule="auto"/>
      </w:pPr>
      <w:r>
        <w:separator/>
      </w:r>
    </w:p>
  </w:footnote>
  <w:footnote w:type="continuationSeparator" w:id="0">
    <w:p w14:paraId="6F90CFDC" w14:textId="77777777" w:rsidR="00D961BD" w:rsidRDefault="00D961BD" w:rsidP="00D96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4BF"/>
    <w:multiLevelType w:val="hybridMultilevel"/>
    <w:tmpl w:val="02CE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A4BD8"/>
    <w:multiLevelType w:val="hybridMultilevel"/>
    <w:tmpl w:val="C8EA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2615"/>
    <w:multiLevelType w:val="hybridMultilevel"/>
    <w:tmpl w:val="5EF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079BD"/>
    <w:multiLevelType w:val="multilevel"/>
    <w:tmpl w:val="50D8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C43E8"/>
    <w:multiLevelType w:val="hybridMultilevel"/>
    <w:tmpl w:val="989E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901DC"/>
    <w:multiLevelType w:val="hybridMultilevel"/>
    <w:tmpl w:val="00DE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A0D8B"/>
    <w:multiLevelType w:val="multilevel"/>
    <w:tmpl w:val="8BB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40101"/>
    <w:multiLevelType w:val="hybridMultilevel"/>
    <w:tmpl w:val="8606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303B4"/>
    <w:multiLevelType w:val="hybridMultilevel"/>
    <w:tmpl w:val="67DE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969D2"/>
    <w:multiLevelType w:val="hybridMultilevel"/>
    <w:tmpl w:val="D412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A0E1F"/>
    <w:multiLevelType w:val="hybridMultilevel"/>
    <w:tmpl w:val="FEA8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B48E1"/>
    <w:multiLevelType w:val="hybridMultilevel"/>
    <w:tmpl w:val="3194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032E1"/>
    <w:multiLevelType w:val="multilevel"/>
    <w:tmpl w:val="4A14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8"/>
  </w:num>
  <w:num w:numId="6">
    <w:abstractNumId w:val="0"/>
  </w:num>
  <w:num w:numId="7">
    <w:abstractNumId w:val="2"/>
  </w:num>
  <w:num w:numId="8">
    <w:abstractNumId w:val="4"/>
  </w:num>
  <w:num w:numId="9">
    <w:abstractNumId w:val="7"/>
  </w:num>
  <w:num w:numId="10">
    <w:abstractNumId w:val="1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B0"/>
    <w:rsid w:val="00040CA3"/>
    <w:rsid w:val="000744B3"/>
    <w:rsid w:val="000E1AEB"/>
    <w:rsid w:val="0011253D"/>
    <w:rsid w:val="00187855"/>
    <w:rsid w:val="001C5EA8"/>
    <w:rsid w:val="00344613"/>
    <w:rsid w:val="003562A5"/>
    <w:rsid w:val="00403936"/>
    <w:rsid w:val="00422EEE"/>
    <w:rsid w:val="00434BFF"/>
    <w:rsid w:val="00450710"/>
    <w:rsid w:val="00471935"/>
    <w:rsid w:val="004A587E"/>
    <w:rsid w:val="004C6540"/>
    <w:rsid w:val="00562F96"/>
    <w:rsid w:val="005B0AAB"/>
    <w:rsid w:val="005D40F3"/>
    <w:rsid w:val="00631E42"/>
    <w:rsid w:val="00677D1E"/>
    <w:rsid w:val="0072359D"/>
    <w:rsid w:val="00775341"/>
    <w:rsid w:val="00795534"/>
    <w:rsid w:val="007D0A7C"/>
    <w:rsid w:val="007E68DB"/>
    <w:rsid w:val="008070DC"/>
    <w:rsid w:val="008315B0"/>
    <w:rsid w:val="00832A3E"/>
    <w:rsid w:val="00854CB5"/>
    <w:rsid w:val="00892F35"/>
    <w:rsid w:val="00900C51"/>
    <w:rsid w:val="0095003F"/>
    <w:rsid w:val="009B29BD"/>
    <w:rsid w:val="009C3503"/>
    <w:rsid w:val="00A11320"/>
    <w:rsid w:val="00AB0D00"/>
    <w:rsid w:val="00AB40C3"/>
    <w:rsid w:val="00AB6EA2"/>
    <w:rsid w:val="00B23C63"/>
    <w:rsid w:val="00BA1A8A"/>
    <w:rsid w:val="00BC531E"/>
    <w:rsid w:val="00CB6573"/>
    <w:rsid w:val="00D0272A"/>
    <w:rsid w:val="00D6515F"/>
    <w:rsid w:val="00D90392"/>
    <w:rsid w:val="00D961BD"/>
    <w:rsid w:val="00E112E7"/>
    <w:rsid w:val="00EB1B55"/>
    <w:rsid w:val="00FF6721"/>
    <w:rsid w:val="00FF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2DC8"/>
  <w15:chartTrackingRefBased/>
  <w15:docId w15:val="{6A4BB85D-2B9D-4FBC-8EA2-6AFF9132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15F"/>
    <w:rPr>
      <w:color w:val="0000FF"/>
      <w:u w:val="single"/>
    </w:rPr>
  </w:style>
  <w:style w:type="paragraph" w:styleId="NormalWeb">
    <w:name w:val="Normal (Web)"/>
    <w:basedOn w:val="Normal"/>
    <w:uiPriority w:val="99"/>
    <w:semiHidden/>
    <w:unhideWhenUsed/>
    <w:rsid w:val="00FF78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F78BF"/>
    <w:rPr>
      <w:i/>
      <w:iCs/>
    </w:rPr>
  </w:style>
  <w:style w:type="character" w:styleId="Strong">
    <w:name w:val="Strong"/>
    <w:basedOn w:val="DefaultParagraphFont"/>
    <w:uiPriority w:val="22"/>
    <w:qFormat/>
    <w:rsid w:val="00FF78BF"/>
    <w:rPr>
      <w:b/>
      <w:bCs/>
    </w:rPr>
  </w:style>
  <w:style w:type="character" w:styleId="UnresolvedMention">
    <w:name w:val="Unresolved Mention"/>
    <w:basedOn w:val="DefaultParagraphFont"/>
    <w:uiPriority w:val="99"/>
    <w:semiHidden/>
    <w:unhideWhenUsed/>
    <w:rsid w:val="00040CA3"/>
    <w:rPr>
      <w:color w:val="605E5C"/>
      <w:shd w:val="clear" w:color="auto" w:fill="E1DFDD"/>
    </w:rPr>
  </w:style>
  <w:style w:type="character" w:styleId="FollowedHyperlink">
    <w:name w:val="FollowedHyperlink"/>
    <w:basedOn w:val="DefaultParagraphFont"/>
    <w:uiPriority w:val="99"/>
    <w:semiHidden/>
    <w:unhideWhenUsed/>
    <w:rsid w:val="00854CB5"/>
    <w:rPr>
      <w:color w:val="954F72" w:themeColor="followedHyperlink"/>
      <w:u w:val="single"/>
    </w:rPr>
  </w:style>
  <w:style w:type="paragraph" w:styleId="ListParagraph">
    <w:name w:val="List Paragraph"/>
    <w:basedOn w:val="Normal"/>
    <w:uiPriority w:val="34"/>
    <w:qFormat/>
    <w:rsid w:val="00B23C63"/>
    <w:pPr>
      <w:ind w:left="720"/>
      <w:contextualSpacing/>
    </w:pPr>
  </w:style>
  <w:style w:type="paragraph" w:styleId="Header">
    <w:name w:val="header"/>
    <w:basedOn w:val="Normal"/>
    <w:link w:val="HeaderChar"/>
    <w:uiPriority w:val="99"/>
    <w:unhideWhenUsed/>
    <w:rsid w:val="00D96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1BD"/>
  </w:style>
  <w:style w:type="paragraph" w:styleId="Footer">
    <w:name w:val="footer"/>
    <w:basedOn w:val="Normal"/>
    <w:link w:val="FooterChar"/>
    <w:uiPriority w:val="99"/>
    <w:unhideWhenUsed/>
    <w:rsid w:val="00D96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9691">
      <w:bodyDiv w:val="1"/>
      <w:marLeft w:val="0"/>
      <w:marRight w:val="0"/>
      <w:marTop w:val="0"/>
      <w:marBottom w:val="0"/>
      <w:divBdr>
        <w:top w:val="none" w:sz="0" w:space="0" w:color="auto"/>
        <w:left w:val="none" w:sz="0" w:space="0" w:color="auto"/>
        <w:bottom w:val="none" w:sz="0" w:space="0" w:color="auto"/>
        <w:right w:val="none" w:sz="0" w:space="0" w:color="auto"/>
      </w:divBdr>
    </w:div>
    <w:div w:id="776874304">
      <w:bodyDiv w:val="1"/>
      <w:marLeft w:val="0"/>
      <w:marRight w:val="0"/>
      <w:marTop w:val="0"/>
      <w:marBottom w:val="0"/>
      <w:divBdr>
        <w:top w:val="none" w:sz="0" w:space="0" w:color="auto"/>
        <w:left w:val="none" w:sz="0" w:space="0" w:color="auto"/>
        <w:bottom w:val="none" w:sz="0" w:space="0" w:color="auto"/>
        <w:right w:val="none" w:sz="0" w:space="0" w:color="auto"/>
      </w:divBdr>
    </w:div>
    <w:div w:id="858199633">
      <w:bodyDiv w:val="1"/>
      <w:marLeft w:val="0"/>
      <w:marRight w:val="0"/>
      <w:marTop w:val="0"/>
      <w:marBottom w:val="0"/>
      <w:divBdr>
        <w:top w:val="none" w:sz="0" w:space="0" w:color="auto"/>
        <w:left w:val="none" w:sz="0" w:space="0" w:color="auto"/>
        <w:bottom w:val="none" w:sz="0" w:space="0" w:color="auto"/>
        <w:right w:val="none" w:sz="0" w:space="0" w:color="auto"/>
      </w:divBdr>
    </w:div>
    <w:div w:id="15465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c.uk/engageinassessment/assessment-design/eia-constructive-alignment-in-assessment-design.aspx" TargetMode="External"/><Relationship Id="rId13" Type="http://schemas.openxmlformats.org/officeDocument/2006/relationships/hyperlink" Target="http://www.reading.ac.uk/engageinassessment/peer-and-self-assessment/eia-peer-and-self-assessment-main.aspx" TargetMode="External"/><Relationship Id="rId18" Type="http://schemas.openxmlformats.org/officeDocument/2006/relationships/hyperlink" Target="https://www.canterbury.ac.uk/learning-and-teaching-enhancement/excellence-scholarship-and-research/Conferences-Research-and-Excellence.aspx" TargetMode="External"/><Relationship Id="rId26" Type="http://schemas.openxmlformats.org/officeDocument/2006/relationships/hyperlink" Target="https://d.docs.live.net/8ab5a9d45963c184/Desktop/CCCU/Effective%20Assessment%20and%20Feedback%20EAF/(PDF)%20Evans,%20C.%20(2021).%20The%20EAT%20Framework.%20ERASMUS%20EAT%20(&#169;Evans,%202021)%20Version%204%20of%20EAT.%20(researchgate.net)" TargetMode="External"/><Relationship Id="rId3" Type="http://schemas.openxmlformats.org/officeDocument/2006/relationships/settings" Target="settings.xml"/><Relationship Id="rId21" Type="http://schemas.openxmlformats.org/officeDocument/2006/relationships/hyperlink" Target="https://www.heacademy.ac.uk/sites/default/files/downloads/student-enagagement-through-partnership-new.pdf" TargetMode="External"/><Relationship Id="rId7" Type="http://schemas.openxmlformats.org/officeDocument/2006/relationships/hyperlink" Target="https://sites.reading.ac.uk/curriculum-framework/assessment-for-learning/" TargetMode="External"/><Relationship Id="rId12" Type="http://schemas.openxmlformats.org/officeDocument/2006/relationships/hyperlink" Target="http://www.reading.ac.uk/engageinassessment/efb-home.aspx" TargetMode="External"/><Relationship Id="rId17" Type="http://schemas.openxmlformats.org/officeDocument/2006/relationships/hyperlink" Target="https://d.docs.live.net/8ab5a9d45963c184/Desktop/CCCU/Effective%20Assessment%20and%20Feedback%20EAF/University%20requirements%20for%20use%20of%20Turnitin%20|%20TEL%20Knowledge%20Base%20for%20Staff%20(canterbury.ac.uk)" TargetMode="External"/><Relationship Id="rId25" Type="http://schemas.openxmlformats.org/officeDocument/2006/relationships/hyperlink" Target="https://assignmentbriefdesign.weebly.com/" TargetMode="External"/><Relationship Id="rId2" Type="http://schemas.openxmlformats.org/officeDocument/2006/relationships/styles" Target="styles.xml"/><Relationship Id="rId16" Type="http://schemas.openxmlformats.org/officeDocument/2006/relationships/hyperlink" Target="https://www.canterbury.ac.uk/learning-skills-hub" TargetMode="External"/><Relationship Id="rId20" Type="http://schemas.openxmlformats.org/officeDocument/2006/relationships/hyperlink" Target="https://www.nzcer.org.nz/system/files/journals/assessment-matters/downloads/AM2014_6_137.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ac.uk/cqsd/goodpracticeinteachingandlearning/assessmentandfeedback/cqsd-assessmentandfeedback.aspx" TargetMode="External"/><Relationship Id="rId24" Type="http://schemas.openxmlformats.org/officeDocument/2006/relationships/hyperlink" Target="https://s3.eu-west-2.amazonaws.com/assets.creode.advancehe-document-manager/documents/hea/private/resources/the_developing_engagement_with_feedback_toolkit_deft_0_1568037353.pdf" TargetMode="External"/><Relationship Id="rId5" Type="http://schemas.openxmlformats.org/officeDocument/2006/relationships/footnotes" Target="footnotes.xml"/><Relationship Id="rId15" Type="http://schemas.openxmlformats.org/officeDocument/2006/relationships/hyperlink" Target="https://s3.eu-west-2.amazonaws.com/assets.creode.advancehe-document-manager/documents/hea/private/a_marked_improvement_1568036814.pdf" TargetMode="External"/><Relationship Id="rId23" Type="http://schemas.openxmlformats.org/officeDocument/2006/relationships/hyperlink" Target="https://www.heacademy.ac.uk/knowledge-hub/developing-engagement-feedback-toolkit-deft" TargetMode="External"/><Relationship Id="rId28" Type="http://schemas.openxmlformats.org/officeDocument/2006/relationships/footer" Target="footer1.xml"/><Relationship Id="rId10" Type="http://schemas.openxmlformats.org/officeDocument/2006/relationships/hyperlink" Target="http://www.reading.ac.uk/engageinassessment/assessment-design/eia-constructive-alignment-in-assessment-design.aspx" TargetMode="External"/><Relationship Id="rId19" Type="http://schemas.openxmlformats.org/officeDocument/2006/relationships/hyperlink" Target="https://sites.reading.ac.uk/curriculum-framework/assessment-literacy/" TargetMode="External"/><Relationship Id="rId4" Type="http://schemas.openxmlformats.org/officeDocument/2006/relationships/webSettings" Target="webSettings.xml"/><Relationship Id="rId9" Type="http://schemas.openxmlformats.org/officeDocument/2006/relationships/hyperlink" Target="http://www.reading.ac.uk/engageinassessment/assessment-design/eia-constructive-alignment-in-assessment-design.aspx" TargetMode="External"/><Relationship Id="rId14" Type="http://schemas.openxmlformats.org/officeDocument/2006/relationships/hyperlink" Target="http://www.reading.ac.uk/draft/efb-engage-in-feedback-home.aspx" TargetMode="External"/><Relationship Id="rId22" Type="http://schemas.openxmlformats.org/officeDocument/2006/relationships/hyperlink" Target="https://www.heacademy.ac.uk/resource/marked-improvement" TargetMode="External"/><Relationship Id="rId27" Type="http://schemas.openxmlformats.org/officeDocument/2006/relationships/hyperlink" Target="https://www.sheffield.ac.uk/staff/elevate/guidance/assessment-feedback/assessment-litera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Courtenay</dc:creator>
  <cp:keywords/>
  <dc:description/>
  <cp:lastModifiedBy>Chloe Courtenay</cp:lastModifiedBy>
  <cp:revision>2</cp:revision>
  <dcterms:created xsi:type="dcterms:W3CDTF">2022-01-24T17:15:00Z</dcterms:created>
  <dcterms:modified xsi:type="dcterms:W3CDTF">2022-01-24T17:15:00Z</dcterms:modified>
</cp:coreProperties>
</file>